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1C792" w14:textId="77777777" w:rsidR="00120AD8" w:rsidRPr="00066CAE" w:rsidRDefault="00120AD8" w:rsidP="005538F0">
      <w:pPr>
        <w:rPr>
          <w:rFonts w:ascii="Arial" w:hAnsi="Arial" w:cs="Arial"/>
          <w:b/>
        </w:rPr>
      </w:pPr>
    </w:p>
    <w:p w14:paraId="64F1CE6E" w14:textId="77777777" w:rsidR="0082435F" w:rsidRDefault="0082435F" w:rsidP="00D17151">
      <w:pPr>
        <w:jc w:val="center"/>
        <w:rPr>
          <w:rFonts w:ascii="Arial" w:hAnsi="Arial" w:cs="Arial"/>
          <w:b/>
        </w:rPr>
      </w:pPr>
    </w:p>
    <w:p w14:paraId="2B893A1D" w14:textId="77777777" w:rsidR="0082435F" w:rsidRDefault="0082435F" w:rsidP="00D17151">
      <w:pPr>
        <w:jc w:val="center"/>
        <w:rPr>
          <w:rFonts w:ascii="Arial" w:hAnsi="Arial" w:cs="Arial"/>
          <w:b/>
        </w:rPr>
      </w:pPr>
    </w:p>
    <w:p w14:paraId="4A874772" w14:textId="77777777" w:rsidR="0082435F" w:rsidRDefault="0082435F" w:rsidP="00D17151">
      <w:pPr>
        <w:jc w:val="center"/>
        <w:rPr>
          <w:rFonts w:ascii="Arial" w:hAnsi="Arial" w:cs="Arial"/>
          <w:b/>
        </w:rPr>
      </w:pPr>
    </w:p>
    <w:p w14:paraId="42CCC33F" w14:textId="77777777" w:rsidR="0082435F" w:rsidRDefault="0082435F" w:rsidP="00D17151">
      <w:pPr>
        <w:jc w:val="center"/>
        <w:rPr>
          <w:rFonts w:ascii="Arial" w:hAnsi="Arial" w:cs="Arial"/>
          <w:b/>
        </w:rPr>
      </w:pPr>
    </w:p>
    <w:p w14:paraId="446B11C4" w14:textId="77777777" w:rsidR="0082435F" w:rsidRDefault="0082435F" w:rsidP="00D17151">
      <w:pPr>
        <w:jc w:val="center"/>
        <w:rPr>
          <w:rFonts w:ascii="Arial" w:hAnsi="Arial" w:cs="Arial"/>
          <w:b/>
        </w:rPr>
      </w:pPr>
    </w:p>
    <w:p w14:paraId="5A9569CA" w14:textId="77777777" w:rsidR="001F631F" w:rsidRPr="00AA06FC" w:rsidRDefault="001F631F" w:rsidP="00D17151">
      <w:pPr>
        <w:jc w:val="center"/>
        <w:rPr>
          <w:rFonts w:ascii="Arial" w:hAnsi="Arial" w:cs="Arial"/>
          <w:b/>
        </w:rPr>
      </w:pPr>
      <w:r w:rsidRPr="00066CAE">
        <w:rPr>
          <w:rFonts w:ascii="Arial" w:hAnsi="Arial" w:cs="Arial"/>
          <w:b/>
        </w:rPr>
        <w:t xml:space="preserve">МИНИСТЕРСТВО НА </w:t>
      </w:r>
      <w:r w:rsidR="00AA06FC">
        <w:rPr>
          <w:rFonts w:ascii="Arial" w:hAnsi="Arial" w:cs="Arial"/>
          <w:b/>
        </w:rPr>
        <w:t>ЕНЕРГЕТИКАТА</w:t>
      </w:r>
    </w:p>
    <w:p w14:paraId="31083F34" w14:textId="77777777" w:rsidR="005B273F" w:rsidRPr="00066CAE" w:rsidRDefault="005B273F" w:rsidP="00D17151">
      <w:pPr>
        <w:jc w:val="center"/>
        <w:rPr>
          <w:rFonts w:ascii="Arial" w:hAnsi="Arial" w:cs="Arial"/>
          <w:b/>
        </w:rPr>
      </w:pPr>
    </w:p>
    <w:p w14:paraId="246D790C" w14:textId="77777777" w:rsidR="00B53906" w:rsidRPr="00066CAE" w:rsidRDefault="00B53906" w:rsidP="00B53906">
      <w:pPr>
        <w:jc w:val="center"/>
        <w:rPr>
          <w:rFonts w:ascii="Arial" w:hAnsi="Arial" w:cs="Arial"/>
          <w:b/>
        </w:rPr>
      </w:pPr>
      <w:r w:rsidRPr="00066CAE">
        <w:rPr>
          <w:rFonts w:ascii="Arial" w:hAnsi="Arial" w:cs="Arial"/>
          <w:b/>
        </w:rPr>
        <w:t xml:space="preserve">НАЦИОНАЛЕН ПЛАН ЗА ВЪЗСТАНОВЯВАНЕ И УСТОЙЧИВОСТ </w:t>
      </w:r>
    </w:p>
    <w:p w14:paraId="16C97BF5" w14:textId="77777777" w:rsidR="007131CB" w:rsidRPr="00066CAE" w:rsidRDefault="007131CB" w:rsidP="00D17151">
      <w:pPr>
        <w:jc w:val="center"/>
        <w:rPr>
          <w:rFonts w:ascii="Arial" w:hAnsi="Arial" w:cs="Arial"/>
          <w:b/>
        </w:rPr>
      </w:pPr>
    </w:p>
    <w:p w14:paraId="4AA51B21" w14:textId="77777777" w:rsidR="00066CAE" w:rsidRPr="00066CAE" w:rsidRDefault="00066CAE" w:rsidP="00D17151">
      <w:pPr>
        <w:jc w:val="center"/>
        <w:rPr>
          <w:rFonts w:ascii="Arial" w:hAnsi="Arial" w:cs="Arial"/>
          <w:b/>
        </w:rPr>
      </w:pPr>
    </w:p>
    <w:p w14:paraId="3B0E9283" w14:textId="77777777" w:rsidR="00B53906" w:rsidRPr="00066CAE" w:rsidRDefault="00B53906" w:rsidP="00D17151">
      <w:pPr>
        <w:jc w:val="center"/>
        <w:rPr>
          <w:rFonts w:ascii="Arial" w:hAnsi="Arial" w:cs="Arial"/>
          <w:b/>
        </w:rPr>
      </w:pPr>
      <w:r w:rsidRPr="00066CAE">
        <w:rPr>
          <w:rFonts w:ascii="Arial" w:hAnsi="Arial" w:cs="Arial"/>
          <w:b/>
        </w:rPr>
        <w:t>КОМПОНЕНТ 4 „НИСКОВЪГЛЕРОДНА ИКОНОМИКА“</w:t>
      </w:r>
    </w:p>
    <w:p w14:paraId="3917770B" w14:textId="77777777" w:rsidR="00B53906" w:rsidRPr="00066CAE" w:rsidRDefault="00B53906" w:rsidP="00D17151">
      <w:pPr>
        <w:jc w:val="center"/>
        <w:rPr>
          <w:rFonts w:ascii="Arial" w:hAnsi="Arial" w:cs="Arial"/>
          <w:b/>
        </w:rPr>
      </w:pPr>
    </w:p>
    <w:p w14:paraId="543EB776" w14:textId="77777777" w:rsidR="00B53906" w:rsidRPr="00066CAE" w:rsidRDefault="00B53906" w:rsidP="00B53906">
      <w:pPr>
        <w:rPr>
          <w:rFonts w:ascii="Arial" w:hAnsi="Arial" w:cs="Arial"/>
          <w:b/>
        </w:rPr>
      </w:pPr>
    </w:p>
    <w:p w14:paraId="05111B3D" w14:textId="77777777" w:rsidR="00E51A95" w:rsidRPr="00066CAE" w:rsidRDefault="00AA06FC" w:rsidP="00B53906">
      <w:pPr>
        <w:jc w:val="center"/>
        <w:rPr>
          <w:rFonts w:ascii="Arial" w:hAnsi="Arial" w:cs="Arial"/>
          <w:b/>
        </w:rPr>
      </w:pPr>
      <w:r>
        <w:rPr>
          <w:rFonts w:ascii="Arial" w:hAnsi="Arial" w:cs="Arial"/>
          <w:b/>
        </w:rPr>
        <w:t xml:space="preserve">ИНВЕСТИЦИЯ </w:t>
      </w:r>
      <w:r w:rsidRPr="00AA06FC">
        <w:rPr>
          <w:rFonts w:ascii="Arial" w:hAnsi="Arial" w:cs="Arial"/>
          <w:b/>
        </w:rPr>
        <w:t>C4.I3</w:t>
      </w:r>
      <w:r>
        <w:rPr>
          <w:rFonts w:ascii="Arial" w:hAnsi="Arial" w:cs="Arial"/>
          <w:b/>
        </w:rPr>
        <w:t xml:space="preserve"> </w:t>
      </w:r>
      <w:r w:rsidRPr="00AA06FC">
        <w:rPr>
          <w:rFonts w:ascii="Arial" w:hAnsi="Arial" w:cs="Arial"/>
          <w:b/>
        </w:rPr>
        <w:t xml:space="preserve">„ПОДКРЕПА ЗА ЕНЕРГИЙНО ЕФЕКТИВНИ СИСТЕМИ ЗА </w:t>
      </w:r>
      <w:r w:rsidR="009D28B2">
        <w:rPr>
          <w:rFonts w:ascii="Arial" w:hAnsi="Arial" w:cs="Arial"/>
          <w:b/>
        </w:rPr>
        <w:t>УЛИЧНО</w:t>
      </w:r>
      <w:r w:rsidRPr="00AA06FC">
        <w:rPr>
          <w:rFonts w:ascii="Arial" w:hAnsi="Arial" w:cs="Arial"/>
          <w:b/>
        </w:rPr>
        <w:t xml:space="preserve"> ОСВЕТЛЕНИЕ“</w:t>
      </w:r>
    </w:p>
    <w:p w14:paraId="7C4E9FD0" w14:textId="77777777" w:rsidR="00066CAE" w:rsidRPr="00066CAE" w:rsidRDefault="00066CAE" w:rsidP="00B53906">
      <w:pPr>
        <w:jc w:val="center"/>
        <w:rPr>
          <w:rFonts w:ascii="Arial" w:hAnsi="Arial" w:cs="Arial"/>
          <w:b/>
        </w:rPr>
      </w:pPr>
    </w:p>
    <w:p w14:paraId="6F55F8A7" w14:textId="77777777" w:rsidR="00066CAE" w:rsidRPr="00066CAE" w:rsidRDefault="00066CAE" w:rsidP="00B53906">
      <w:pPr>
        <w:jc w:val="center"/>
        <w:rPr>
          <w:rFonts w:ascii="Arial" w:hAnsi="Arial" w:cs="Arial"/>
          <w:b/>
        </w:rPr>
      </w:pPr>
    </w:p>
    <w:p w14:paraId="503115E1" w14:textId="77777777" w:rsidR="00066CAE" w:rsidRPr="00066CAE" w:rsidRDefault="00066CAE" w:rsidP="00B53906">
      <w:pPr>
        <w:jc w:val="center"/>
        <w:rPr>
          <w:rFonts w:ascii="Arial" w:hAnsi="Arial" w:cs="Arial"/>
          <w:b/>
        </w:rPr>
      </w:pPr>
    </w:p>
    <w:p w14:paraId="06213248" w14:textId="77777777" w:rsidR="00066CAE" w:rsidRPr="00066CAE" w:rsidRDefault="00066CAE" w:rsidP="00B53906">
      <w:pPr>
        <w:jc w:val="center"/>
        <w:rPr>
          <w:rFonts w:ascii="Arial" w:hAnsi="Arial" w:cs="Arial"/>
          <w:b/>
        </w:rPr>
      </w:pPr>
    </w:p>
    <w:p w14:paraId="4292A9F4" w14:textId="77777777" w:rsidR="00066CAE" w:rsidRPr="00066CAE" w:rsidRDefault="00066CAE" w:rsidP="00B53906">
      <w:pPr>
        <w:jc w:val="center"/>
        <w:rPr>
          <w:rFonts w:ascii="Arial" w:hAnsi="Arial" w:cs="Arial"/>
          <w:b/>
        </w:rPr>
      </w:pPr>
    </w:p>
    <w:p w14:paraId="0F8EDF85" w14:textId="77777777" w:rsidR="00066CAE" w:rsidRPr="00066CAE" w:rsidRDefault="00066CAE" w:rsidP="00B53906">
      <w:pPr>
        <w:jc w:val="center"/>
        <w:rPr>
          <w:rFonts w:ascii="Arial" w:hAnsi="Arial" w:cs="Arial"/>
          <w:b/>
        </w:rPr>
      </w:pPr>
    </w:p>
    <w:p w14:paraId="772197AD" w14:textId="77777777" w:rsidR="00066CAE" w:rsidRPr="00066CAE" w:rsidRDefault="00066CAE" w:rsidP="00B53906">
      <w:pPr>
        <w:jc w:val="center"/>
        <w:rPr>
          <w:rFonts w:ascii="Arial" w:hAnsi="Arial" w:cs="Arial"/>
          <w:b/>
        </w:rPr>
      </w:pPr>
    </w:p>
    <w:p w14:paraId="5EC4C80C" w14:textId="77777777" w:rsidR="00B53906" w:rsidRPr="00066CAE" w:rsidRDefault="00B53906" w:rsidP="00D17151">
      <w:pPr>
        <w:spacing w:before="120"/>
        <w:rPr>
          <w:rFonts w:ascii="Arial" w:hAnsi="Arial" w:cs="Arial"/>
          <w:b/>
          <w:i/>
        </w:rPr>
      </w:pPr>
    </w:p>
    <w:tbl>
      <w:tblPr>
        <w:tblW w:w="0" w:type="auto"/>
        <w:tblInd w:w="108" w:type="dxa"/>
        <w:tblLayout w:type="fixed"/>
        <w:tblLook w:val="0000" w:firstRow="0" w:lastRow="0" w:firstColumn="0" w:lastColumn="0" w:noHBand="0" w:noVBand="0"/>
      </w:tblPr>
      <w:tblGrid>
        <w:gridCol w:w="9950"/>
      </w:tblGrid>
      <w:tr w:rsidR="005538F0" w:rsidRPr="00066CAE" w14:paraId="68E98C68" w14:textId="77777777">
        <w:tc>
          <w:tcPr>
            <w:tcW w:w="9950" w:type="dxa"/>
            <w:tcBorders>
              <w:top w:val="single" w:sz="8" w:space="0" w:color="000000"/>
              <w:left w:val="single" w:sz="8" w:space="0" w:color="000000"/>
              <w:bottom w:val="single" w:sz="8" w:space="0" w:color="000000"/>
              <w:right w:val="single" w:sz="8" w:space="0" w:color="000000"/>
            </w:tcBorders>
            <w:shd w:val="clear" w:color="auto" w:fill="D9D9D9"/>
          </w:tcPr>
          <w:p w14:paraId="3E3B6C78" w14:textId="77777777" w:rsidR="00572C5C" w:rsidRPr="00066CAE" w:rsidRDefault="00572C5C" w:rsidP="00D17151">
            <w:pPr>
              <w:spacing w:before="120" w:line="480" w:lineRule="auto"/>
              <w:jc w:val="center"/>
              <w:rPr>
                <w:rFonts w:ascii="Arial" w:hAnsi="Arial" w:cs="Arial"/>
                <w:b/>
              </w:rPr>
            </w:pPr>
            <w:r w:rsidRPr="00066CAE">
              <w:rPr>
                <w:rFonts w:ascii="Arial" w:hAnsi="Arial" w:cs="Arial"/>
                <w:b/>
              </w:rPr>
              <w:t>НАСОКИ ЗА КАНДИДАТСТВАНЕ</w:t>
            </w:r>
            <w:r w:rsidR="005D52B4" w:rsidRPr="00066CAE">
              <w:rPr>
                <w:rFonts w:ascii="Arial" w:hAnsi="Arial" w:cs="Arial"/>
                <w:b/>
              </w:rPr>
              <w:t xml:space="preserve"> </w:t>
            </w:r>
          </w:p>
          <w:p w14:paraId="08BD17F5" w14:textId="77777777" w:rsidR="005B273F" w:rsidRDefault="000A0F5F" w:rsidP="00B53906">
            <w:pPr>
              <w:jc w:val="center"/>
              <w:rPr>
                <w:rFonts w:ascii="Arial" w:hAnsi="Arial" w:cs="Arial"/>
                <w:b/>
              </w:rPr>
            </w:pPr>
            <w:r w:rsidRPr="00066CAE">
              <w:rPr>
                <w:rFonts w:ascii="Arial" w:hAnsi="Arial" w:cs="Arial"/>
                <w:b/>
              </w:rPr>
              <w:t xml:space="preserve">ЗА </w:t>
            </w:r>
            <w:r w:rsidR="00326CAD">
              <w:rPr>
                <w:rFonts w:ascii="Arial" w:hAnsi="Arial" w:cs="Arial"/>
                <w:b/>
              </w:rPr>
              <w:t>ПОДБОР НА ПРЕДЛОЖЕНИЯ ЗА ИЗПЪЛНЕНИЕ НА ИНВЕСТИЦИИ</w:t>
            </w:r>
            <w:r w:rsidRPr="00066CAE">
              <w:rPr>
                <w:rFonts w:ascii="Arial" w:hAnsi="Arial" w:cs="Arial"/>
                <w:b/>
              </w:rPr>
              <w:t xml:space="preserve"> </w:t>
            </w:r>
            <w:r w:rsidR="005D52B4" w:rsidRPr="00066CAE">
              <w:rPr>
                <w:rFonts w:ascii="Arial" w:hAnsi="Arial" w:cs="Arial"/>
                <w:b/>
              </w:rPr>
              <w:t xml:space="preserve">ПО ПРОЦЕДУРА </w:t>
            </w:r>
            <w:r w:rsidR="00AA06FC" w:rsidRPr="00AA06FC">
              <w:rPr>
                <w:rFonts w:ascii="Arial" w:hAnsi="Arial" w:cs="Arial"/>
                <w:b/>
              </w:rPr>
              <w:t xml:space="preserve">„ПОДКРЕПА ЗА ЕНЕРГИЙНО ЕФЕКТИВНИ СИСТЕМИ ЗА </w:t>
            </w:r>
            <w:r w:rsidR="009265FA">
              <w:rPr>
                <w:rFonts w:ascii="Arial" w:hAnsi="Arial" w:cs="Arial"/>
                <w:b/>
              </w:rPr>
              <w:t>УЛИЧНО</w:t>
            </w:r>
            <w:r w:rsidR="00FD1FAB" w:rsidRPr="00AA06FC">
              <w:rPr>
                <w:rFonts w:ascii="Arial" w:hAnsi="Arial" w:cs="Arial"/>
                <w:b/>
              </w:rPr>
              <w:t xml:space="preserve"> </w:t>
            </w:r>
            <w:r w:rsidR="00AA06FC" w:rsidRPr="00AA06FC">
              <w:rPr>
                <w:rFonts w:ascii="Arial" w:hAnsi="Arial" w:cs="Arial"/>
                <w:b/>
              </w:rPr>
              <w:t>ОСВЕТЛЕНИЕ“</w:t>
            </w:r>
            <w:r w:rsidR="000B3793" w:rsidRPr="00066CAE">
              <w:rPr>
                <w:rFonts w:ascii="Arial" w:hAnsi="Arial" w:cs="Arial"/>
                <w:b/>
              </w:rPr>
              <w:t>,</w:t>
            </w:r>
            <w:r w:rsidR="00BE6538" w:rsidRPr="00066CAE">
              <w:rPr>
                <w:rFonts w:ascii="Arial" w:hAnsi="Arial" w:cs="Arial"/>
                <w:b/>
              </w:rPr>
              <w:t xml:space="preserve"> </w:t>
            </w:r>
            <w:r w:rsidR="00B23E9D">
              <w:rPr>
                <w:rFonts w:ascii="Arial" w:hAnsi="Arial" w:cs="Arial"/>
                <w:b/>
                <w:lang w:val="en-US"/>
              </w:rPr>
              <w:t xml:space="preserve">                    </w:t>
            </w:r>
            <w:r w:rsidR="00BE6538" w:rsidRPr="00066CAE">
              <w:rPr>
                <w:rFonts w:ascii="Arial" w:hAnsi="Arial" w:cs="Arial"/>
                <w:b/>
              </w:rPr>
              <w:t xml:space="preserve">С ФИНАНСИРАНЕ ПО ЛИНИЯ НА МЕХАНИЗМА ЗА ВЪЗСТАНОВЯВАНЕ И УСТОЙЧИВОСТ </w:t>
            </w:r>
          </w:p>
          <w:p w14:paraId="594CB5BE" w14:textId="02A594B2" w:rsidR="002156FA" w:rsidRPr="00066CAE" w:rsidRDefault="00B77B38" w:rsidP="00B53906">
            <w:pPr>
              <w:jc w:val="center"/>
              <w:rPr>
                <w:rFonts w:ascii="Arial" w:hAnsi="Arial" w:cs="Arial"/>
                <w:b/>
              </w:rPr>
            </w:pPr>
            <w:r>
              <w:rPr>
                <w:rFonts w:ascii="Arial" w:hAnsi="Arial" w:cs="Arial"/>
                <w:b/>
              </w:rPr>
              <w:t xml:space="preserve">/ПОКАНА </w:t>
            </w:r>
            <w:r w:rsidR="00B23E9D">
              <w:rPr>
                <w:rFonts w:ascii="Arial" w:hAnsi="Arial" w:cs="Arial"/>
                <w:b/>
                <w:lang w:val="en-US"/>
              </w:rPr>
              <w:t>3</w:t>
            </w:r>
            <w:r w:rsidR="002156FA">
              <w:rPr>
                <w:rFonts w:ascii="Arial" w:hAnsi="Arial" w:cs="Arial"/>
                <w:b/>
              </w:rPr>
              <w:t>/</w:t>
            </w:r>
          </w:p>
          <w:p w14:paraId="6EE52C83" w14:textId="77777777" w:rsidR="005F7F3A" w:rsidRPr="00066CAE" w:rsidRDefault="005F7F3A" w:rsidP="00D17151">
            <w:pPr>
              <w:jc w:val="center"/>
              <w:rPr>
                <w:rFonts w:ascii="Arial" w:hAnsi="Arial" w:cs="Arial"/>
                <w:b/>
              </w:rPr>
            </w:pPr>
          </w:p>
        </w:tc>
      </w:tr>
    </w:tbl>
    <w:p w14:paraId="62BC647F" w14:textId="77777777" w:rsidR="00572C5C" w:rsidRPr="00066CAE" w:rsidRDefault="00572C5C" w:rsidP="00D17151">
      <w:pPr>
        <w:pStyle w:val="ListNumber3"/>
        <w:widowControl w:val="0"/>
        <w:tabs>
          <w:tab w:val="clear" w:pos="926"/>
          <w:tab w:val="left" w:pos="1492"/>
        </w:tabs>
        <w:ind w:left="0" w:firstLine="0"/>
        <w:jc w:val="center"/>
        <w:rPr>
          <w:rFonts w:ascii="Arial" w:hAnsi="Arial" w:cs="Arial"/>
          <w:b/>
        </w:rPr>
      </w:pPr>
    </w:p>
    <w:p w14:paraId="7068397F" w14:textId="77777777" w:rsidR="002805A1" w:rsidRPr="00066CAE" w:rsidRDefault="002805A1" w:rsidP="00D17151">
      <w:pPr>
        <w:pStyle w:val="ListNumber3"/>
        <w:widowControl w:val="0"/>
        <w:tabs>
          <w:tab w:val="clear" w:pos="926"/>
          <w:tab w:val="left" w:pos="1492"/>
        </w:tabs>
        <w:ind w:left="0" w:firstLine="0"/>
        <w:jc w:val="center"/>
        <w:rPr>
          <w:rFonts w:ascii="Arial" w:hAnsi="Arial" w:cs="Arial"/>
          <w:b/>
        </w:rPr>
      </w:pPr>
    </w:p>
    <w:p w14:paraId="6972A369" w14:textId="77777777" w:rsidR="002805A1" w:rsidRPr="00066CAE" w:rsidRDefault="002805A1" w:rsidP="00D17151">
      <w:pPr>
        <w:pStyle w:val="ListNumber3"/>
        <w:widowControl w:val="0"/>
        <w:tabs>
          <w:tab w:val="clear" w:pos="926"/>
          <w:tab w:val="left" w:pos="1492"/>
        </w:tabs>
        <w:ind w:left="0" w:firstLine="0"/>
        <w:jc w:val="center"/>
        <w:rPr>
          <w:rFonts w:ascii="Arial" w:hAnsi="Arial" w:cs="Arial"/>
          <w:b/>
        </w:rPr>
      </w:pPr>
    </w:p>
    <w:p w14:paraId="6DF3F119" w14:textId="77777777" w:rsidR="00572C5C" w:rsidRPr="00066CAE" w:rsidRDefault="00572C5C" w:rsidP="00D17151">
      <w:pPr>
        <w:pStyle w:val="ListBullet"/>
        <w:jc w:val="center"/>
        <w:rPr>
          <w:rFonts w:ascii="Arial" w:hAnsi="Arial" w:cs="Arial"/>
          <w:b/>
          <w:lang w:val="bg-BG"/>
        </w:rPr>
      </w:pPr>
    </w:p>
    <w:p w14:paraId="427532E2" w14:textId="77777777" w:rsidR="001F631F" w:rsidRPr="00066CAE" w:rsidRDefault="001F631F" w:rsidP="00D17151">
      <w:pPr>
        <w:pStyle w:val="ListBullet"/>
        <w:jc w:val="center"/>
        <w:rPr>
          <w:rFonts w:ascii="Arial" w:hAnsi="Arial" w:cs="Arial"/>
          <w:b/>
          <w:lang w:val="bg-BG"/>
        </w:rPr>
      </w:pPr>
    </w:p>
    <w:p w14:paraId="252DEA09" w14:textId="77777777" w:rsidR="001F631F" w:rsidRPr="00066CAE" w:rsidRDefault="001F631F" w:rsidP="00D17151">
      <w:pPr>
        <w:pStyle w:val="ListBullet"/>
        <w:jc w:val="center"/>
        <w:rPr>
          <w:rFonts w:ascii="Arial" w:hAnsi="Arial" w:cs="Arial"/>
          <w:b/>
          <w:lang w:val="bg-BG"/>
        </w:rPr>
      </w:pPr>
    </w:p>
    <w:p w14:paraId="6D781E41" w14:textId="77777777" w:rsidR="001F631F" w:rsidRPr="00066CAE" w:rsidRDefault="001F631F" w:rsidP="00D17151">
      <w:pPr>
        <w:pStyle w:val="ListBullet"/>
        <w:jc w:val="center"/>
        <w:rPr>
          <w:rFonts w:ascii="Arial" w:hAnsi="Arial" w:cs="Arial"/>
          <w:b/>
          <w:lang w:val="bg-BG"/>
        </w:rPr>
      </w:pPr>
    </w:p>
    <w:p w14:paraId="342D8C4A" w14:textId="77777777" w:rsidR="001F631F" w:rsidRPr="00066CAE" w:rsidRDefault="001F631F" w:rsidP="00D17151">
      <w:pPr>
        <w:pStyle w:val="ListBullet"/>
        <w:jc w:val="center"/>
        <w:rPr>
          <w:rFonts w:ascii="Arial" w:hAnsi="Arial" w:cs="Arial"/>
          <w:b/>
          <w:lang w:val="bg-BG"/>
        </w:rPr>
      </w:pPr>
    </w:p>
    <w:p w14:paraId="526BC348" w14:textId="77777777" w:rsidR="001F631F" w:rsidRPr="00066CAE" w:rsidRDefault="001F631F" w:rsidP="00D17151">
      <w:pPr>
        <w:pStyle w:val="ListBullet"/>
        <w:jc w:val="center"/>
        <w:rPr>
          <w:rFonts w:ascii="Arial" w:hAnsi="Arial" w:cs="Arial"/>
          <w:b/>
          <w:lang w:val="bg-BG"/>
        </w:rPr>
      </w:pPr>
    </w:p>
    <w:p w14:paraId="0B2F772D" w14:textId="77777777" w:rsidR="005F7F3A" w:rsidRPr="00066CAE" w:rsidRDefault="005F7F3A" w:rsidP="00AB01DA">
      <w:pPr>
        <w:pStyle w:val="BodyText"/>
        <w:jc w:val="center"/>
        <w:rPr>
          <w:rFonts w:ascii="Arial" w:hAnsi="Arial" w:cs="Arial"/>
        </w:rPr>
      </w:pPr>
    </w:p>
    <w:p w14:paraId="36FBC0E8" w14:textId="77777777" w:rsidR="0088282F" w:rsidRPr="00066CAE" w:rsidRDefault="0088282F" w:rsidP="00D17151">
      <w:pPr>
        <w:jc w:val="center"/>
        <w:rPr>
          <w:rFonts w:ascii="Arial" w:hAnsi="Arial" w:cs="Arial"/>
        </w:rPr>
      </w:pPr>
    </w:p>
    <w:p w14:paraId="732449A9" w14:textId="77777777" w:rsidR="00120AD8" w:rsidRPr="00066CAE" w:rsidRDefault="00DE6A38" w:rsidP="00DE6A38">
      <w:pPr>
        <w:tabs>
          <w:tab w:val="left" w:pos="5445"/>
        </w:tabs>
        <w:rPr>
          <w:rFonts w:ascii="Arial" w:hAnsi="Arial" w:cs="Arial"/>
        </w:rPr>
      </w:pPr>
      <w:r>
        <w:rPr>
          <w:rFonts w:ascii="Arial" w:hAnsi="Arial" w:cs="Arial"/>
        </w:rPr>
        <w:tab/>
      </w:r>
    </w:p>
    <w:p w14:paraId="522AE03D" w14:textId="77777777" w:rsidR="00120AD8" w:rsidRPr="00066CAE" w:rsidRDefault="00120AD8" w:rsidP="00D17151">
      <w:pPr>
        <w:jc w:val="center"/>
        <w:rPr>
          <w:rFonts w:ascii="Arial" w:hAnsi="Arial" w:cs="Arial"/>
        </w:rPr>
      </w:pPr>
    </w:p>
    <w:p w14:paraId="51E96A23" w14:textId="77777777" w:rsidR="00120AD8" w:rsidRPr="00066CAE" w:rsidRDefault="00120AD8" w:rsidP="00D17151">
      <w:pPr>
        <w:jc w:val="center"/>
        <w:rPr>
          <w:rFonts w:ascii="Arial" w:hAnsi="Arial" w:cs="Arial"/>
        </w:rPr>
      </w:pPr>
    </w:p>
    <w:p w14:paraId="0299A2BA" w14:textId="77777777" w:rsidR="00120AD8" w:rsidRPr="00066CAE" w:rsidRDefault="00120AD8" w:rsidP="00D17151">
      <w:pPr>
        <w:jc w:val="center"/>
        <w:rPr>
          <w:rFonts w:ascii="Arial" w:hAnsi="Arial" w:cs="Arial"/>
        </w:rPr>
      </w:pPr>
    </w:p>
    <w:p w14:paraId="5B045D29" w14:textId="77777777" w:rsidR="002805A1" w:rsidRPr="00066CAE" w:rsidRDefault="002805A1" w:rsidP="00D17151">
      <w:pPr>
        <w:jc w:val="center"/>
        <w:rPr>
          <w:rFonts w:ascii="Arial" w:hAnsi="Arial" w:cs="Arial"/>
        </w:rPr>
      </w:pPr>
    </w:p>
    <w:p w14:paraId="5176D273" w14:textId="77777777" w:rsidR="002805A1" w:rsidRPr="00066CAE" w:rsidRDefault="002805A1" w:rsidP="00D17151">
      <w:pPr>
        <w:jc w:val="center"/>
        <w:rPr>
          <w:rFonts w:ascii="Arial" w:hAnsi="Arial" w:cs="Arial"/>
        </w:rPr>
      </w:pPr>
    </w:p>
    <w:p w14:paraId="56746D7A" w14:textId="008D582C" w:rsidR="00572C5C" w:rsidRPr="00066CAE" w:rsidRDefault="0095164D" w:rsidP="00D17151">
      <w:pPr>
        <w:jc w:val="center"/>
        <w:rPr>
          <w:rFonts w:ascii="Arial" w:hAnsi="Arial" w:cs="Arial"/>
        </w:rPr>
      </w:pPr>
      <w:r>
        <w:rPr>
          <w:rFonts w:ascii="Arial" w:hAnsi="Arial" w:cs="Arial"/>
        </w:rPr>
        <w:t xml:space="preserve">м. </w:t>
      </w:r>
      <w:r w:rsidR="00F738AB">
        <w:rPr>
          <w:rFonts w:ascii="Arial" w:hAnsi="Arial" w:cs="Arial"/>
        </w:rPr>
        <w:t>януари</w:t>
      </w:r>
      <w:r w:rsidR="009078FF" w:rsidRPr="00066CAE">
        <w:rPr>
          <w:rFonts w:ascii="Arial" w:hAnsi="Arial" w:cs="Arial"/>
        </w:rPr>
        <w:t xml:space="preserve"> </w:t>
      </w:r>
      <w:r w:rsidR="00B23E9D" w:rsidRPr="00066CAE">
        <w:rPr>
          <w:rFonts w:ascii="Arial" w:hAnsi="Arial" w:cs="Arial"/>
        </w:rPr>
        <w:t>202</w:t>
      </w:r>
      <w:r w:rsidR="00F738AB">
        <w:rPr>
          <w:rFonts w:ascii="Arial" w:hAnsi="Arial" w:cs="Arial"/>
        </w:rPr>
        <w:t>5</w:t>
      </w:r>
      <w:r w:rsidR="00B23E9D" w:rsidRPr="00066CAE">
        <w:rPr>
          <w:rFonts w:ascii="Arial" w:hAnsi="Arial" w:cs="Arial"/>
        </w:rPr>
        <w:t xml:space="preserve"> </w:t>
      </w:r>
      <w:r w:rsidR="00572C5C" w:rsidRPr="00066CAE">
        <w:rPr>
          <w:rFonts w:ascii="Arial" w:hAnsi="Arial" w:cs="Arial"/>
        </w:rPr>
        <w:t>г.</w:t>
      </w:r>
    </w:p>
    <w:p w14:paraId="4B98CA25" w14:textId="77777777" w:rsidR="00572C5C" w:rsidRPr="00066CAE" w:rsidRDefault="00572C5C" w:rsidP="00D17151">
      <w:pPr>
        <w:pageBreakBefore/>
        <w:spacing w:after="240"/>
        <w:jc w:val="center"/>
        <w:rPr>
          <w:rFonts w:ascii="Arial" w:hAnsi="Arial" w:cs="Arial"/>
        </w:rPr>
      </w:pPr>
      <w:r w:rsidRPr="00066CAE">
        <w:rPr>
          <w:rFonts w:ascii="Arial" w:hAnsi="Arial" w:cs="Arial"/>
          <w:b/>
          <w:bCs/>
          <w:i/>
          <w:iCs/>
        </w:rPr>
        <w:lastRenderedPageBreak/>
        <w:t xml:space="preserve">СЪДЪРЖАНИЕ </w:t>
      </w:r>
    </w:p>
    <w:p w14:paraId="3F8FCBB4" w14:textId="07FED5EA" w:rsidR="00DF44E1" w:rsidRPr="007C604B" w:rsidRDefault="00572C5C">
      <w:pPr>
        <w:pStyle w:val="TOC1"/>
        <w:tabs>
          <w:tab w:val="left" w:pos="600"/>
          <w:tab w:val="right" w:leader="dot" w:pos="9912"/>
        </w:tabs>
        <w:rPr>
          <w:rFonts w:ascii="Calibri" w:eastAsia="Times New Roman" w:hAnsi="Calibri"/>
          <w:b w:val="0"/>
          <w:bCs w:val="0"/>
          <w:caps w:val="0"/>
          <w:noProof/>
        </w:rPr>
      </w:pPr>
      <w:r w:rsidRPr="005A4447">
        <w:rPr>
          <w:rStyle w:val="Hyperlink"/>
          <w:rFonts w:ascii="Arial" w:hAnsi="Arial" w:cs="Arial"/>
          <w:noProof/>
          <w:color w:val="auto"/>
          <w:sz w:val="22"/>
          <w:szCs w:val="22"/>
          <w:highlight w:val="yellow"/>
        </w:rPr>
        <w:fldChar w:fldCharType="begin"/>
      </w:r>
      <w:r w:rsidRPr="005A4447">
        <w:rPr>
          <w:rStyle w:val="Hyperlink"/>
          <w:rFonts w:ascii="Arial" w:hAnsi="Arial" w:cs="Arial"/>
          <w:noProof/>
          <w:color w:val="auto"/>
          <w:sz w:val="22"/>
          <w:szCs w:val="22"/>
          <w:highlight w:val="yellow"/>
        </w:rPr>
        <w:instrText xml:space="preserve"> TOC \o "1-3" \h \z \u </w:instrText>
      </w:r>
      <w:r w:rsidRPr="005A4447">
        <w:rPr>
          <w:rStyle w:val="Hyperlink"/>
          <w:rFonts w:ascii="Arial" w:hAnsi="Arial" w:cs="Arial"/>
          <w:noProof/>
          <w:color w:val="auto"/>
          <w:sz w:val="22"/>
          <w:szCs w:val="22"/>
          <w:highlight w:val="yellow"/>
        </w:rPr>
        <w:fldChar w:fldCharType="separate"/>
      </w:r>
      <w:hyperlink w:anchor="_Toc153439971" w:history="1">
        <w:r w:rsidR="00DF44E1" w:rsidRPr="00C960BF">
          <w:rPr>
            <w:rStyle w:val="Hyperlink"/>
            <w:rFonts w:ascii="Verdana" w:hAnsi="Verdana" w:cs="Arial"/>
            <w:i/>
            <w:noProof/>
          </w:rPr>
          <w:t>1.</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Въведение</w:t>
        </w:r>
        <w:r w:rsidR="00DF44E1">
          <w:rPr>
            <w:noProof/>
            <w:webHidden/>
          </w:rPr>
          <w:tab/>
        </w:r>
        <w:r w:rsidR="00DF44E1">
          <w:rPr>
            <w:noProof/>
            <w:webHidden/>
          </w:rPr>
          <w:fldChar w:fldCharType="begin"/>
        </w:r>
        <w:r w:rsidR="00DF44E1">
          <w:rPr>
            <w:noProof/>
            <w:webHidden/>
          </w:rPr>
          <w:instrText xml:space="preserve"> PAGEREF _Toc153439971 \h </w:instrText>
        </w:r>
        <w:r w:rsidR="00DF44E1">
          <w:rPr>
            <w:noProof/>
            <w:webHidden/>
          </w:rPr>
        </w:r>
        <w:r w:rsidR="00DF44E1">
          <w:rPr>
            <w:noProof/>
            <w:webHidden/>
          </w:rPr>
          <w:fldChar w:fldCharType="separate"/>
        </w:r>
        <w:r w:rsidR="00444121">
          <w:rPr>
            <w:noProof/>
            <w:webHidden/>
          </w:rPr>
          <w:t>5</w:t>
        </w:r>
        <w:r w:rsidR="00DF44E1">
          <w:rPr>
            <w:noProof/>
            <w:webHidden/>
          </w:rPr>
          <w:fldChar w:fldCharType="end"/>
        </w:r>
      </w:hyperlink>
    </w:p>
    <w:p w14:paraId="0A867F34" w14:textId="620A0742"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2" w:history="1">
        <w:r w:rsidR="00DF44E1" w:rsidRPr="00C960BF">
          <w:rPr>
            <w:rStyle w:val="Hyperlink"/>
            <w:rFonts w:ascii="Verdana" w:hAnsi="Verdana" w:cs="Arial"/>
            <w:i/>
            <w:noProof/>
          </w:rPr>
          <w:t>2.</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Институционална рамка за прилагане на настоящата процедура за предоставяне на средства по МВУ</w:t>
        </w:r>
        <w:r w:rsidR="00DF44E1">
          <w:rPr>
            <w:noProof/>
            <w:webHidden/>
          </w:rPr>
          <w:tab/>
        </w:r>
        <w:r w:rsidR="00DF44E1">
          <w:rPr>
            <w:noProof/>
            <w:webHidden/>
          </w:rPr>
          <w:fldChar w:fldCharType="begin"/>
        </w:r>
        <w:r w:rsidR="00DF44E1">
          <w:rPr>
            <w:noProof/>
            <w:webHidden/>
          </w:rPr>
          <w:instrText xml:space="preserve"> PAGEREF _Toc153439972 \h </w:instrText>
        </w:r>
        <w:r w:rsidR="00DF44E1">
          <w:rPr>
            <w:noProof/>
            <w:webHidden/>
          </w:rPr>
        </w:r>
        <w:r w:rsidR="00DF44E1">
          <w:rPr>
            <w:noProof/>
            <w:webHidden/>
          </w:rPr>
          <w:fldChar w:fldCharType="separate"/>
        </w:r>
        <w:r w:rsidR="00444121">
          <w:rPr>
            <w:noProof/>
            <w:webHidden/>
          </w:rPr>
          <w:t>6</w:t>
        </w:r>
        <w:r w:rsidR="00DF44E1">
          <w:rPr>
            <w:noProof/>
            <w:webHidden/>
          </w:rPr>
          <w:fldChar w:fldCharType="end"/>
        </w:r>
      </w:hyperlink>
    </w:p>
    <w:p w14:paraId="64CA93F4" w14:textId="0729F919"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3" w:history="1">
        <w:r w:rsidR="00DF44E1" w:rsidRPr="00C960BF">
          <w:rPr>
            <w:rStyle w:val="Hyperlink"/>
            <w:rFonts w:ascii="Verdana" w:hAnsi="Verdana" w:cs="Arial"/>
            <w:i/>
            <w:noProof/>
          </w:rPr>
          <w:t>3.</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Цел на процедурата и очаквани резултати</w:t>
        </w:r>
        <w:r w:rsidR="00DF44E1">
          <w:rPr>
            <w:noProof/>
            <w:webHidden/>
          </w:rPr>
          <w:tab/>
        </w:r>
        <w:r w:rsidR="00DF44E1">
          <w:rPr>
            <w:noProof/>
            <w:webHidden/>
          </w:rPr>
          <w:fldChar w:fldCharType="begin"/>
        </w:r>
        <w:r w:rsidR="00DF44E1">
          <w:rPr>
            <w:noProof/>
            <w:webHidden/>
          </w:rPr>
          <w:instrText xml:space="preserve"> PAGEREF _Toc153439973 \h </w:instrText>
        </w:r>
        <w:r w:rsidR="00DF44E1">
          <w:rPr>
            <w:noProof/>
            <w:webHidden/>
          </w:rPr>
        </w:r>
        <w:r w:rsidR="00DF44E1">
          <w:rPr>
            <w:noProof/>
            <w:webHidden/>
          </w:rPr>
          <w:fldChar w:fldCharType="separate"/>
        </w:r>
        <w:r w:rsidR="00444121">
          <w:rPr>
            <w:noProof/>
            <w:webHidden/>
          </w:rPr>
          <w:t>7</w:t>
        </w:r>
        <w:r w:rsidR="00DF44E1">
          <w:rPr>
            <w:noProof/>
            <w:webHidden/>
          </w:rPr>
          <w:fldChar w:fldCharType="end"/>
        </w:r>
      </w:hyperlink>
    </w:p>
    <w:p w14:paraId="4A9ADBF8" w14:textId="4CF539CC"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4" w:history="1">
        <w:r w:rsidR="00DF44E1" w:rsidRPr="00C960BF">
          <w:rPr>
            <w:rStyle w:val="Hyperlink"/>
            <w:rFonts w:ascii="Verdana" w:hAnsi="Verdana" w:cs="Arial"/>
            <w:i/>
            <w:noProof/>
          </w:rPr>
          <w:t>4.</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Размер на средствата по процедурата</w:t>
        </w:r>
        <w:r w:rsidR="00DF44E1">
          <w:rPr>
            <w:noProof/>
            <w:webHidden/>
          </w:rPr>
          <w:tab/>
        </w:r>
        <w:r w:rsidR="00DF44E1">
          <w:rPr>
            <w:noProof/>
            <w:webHidden/>
          </w:rPr>
          <w:fldChar w:fldCharType="begin"/>
        </w:r>
        <w:r w:rsidR="00DF44E1">
          <w:rPr>
            <w:noProof/>
            <w:webHidden/>
          </w:rPr>
          <w:instrText xml:space="preserve"> PAGEREF _Toc153439974 \h </w:instrText>
        </w:r>
        <w:r w:rsidR="00DF44E1">
          <w:rPr>
            <w:noProof/>
            <w:webHidden/>
          </w:rPr>
        </w:r>
        <w:r w:rsidR="00DF44E1">
          <w:rPr>
            <w:noProof/>
            <w:webHidden/>
          </w:rPr>
          <w:fldChar w:fldCharType="separate"/>
        </w:r>
        <w:r w:rsidR="00444121">
          <w:rPr>
            <w:noProof/>
            <w:webHidden/>
          </w:rPr>
          <w:t>8</w:t>
        </w:r>
        <w:r w:rsidR="00DF44E1">
          <w:rPr>
            <w:noProof/>
            <w:webHidden/>
          </w:rPr>
          <w:fldChar w:fldCharType="end"/>
        </w:r>
      </w:hyperlink>
    </w:p>
    <w:p w14:paraId="31F59B40" w14:textId="3691E1DB"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5" w:history="1">
        <w:r w:rsidR="00DF44E1" w:rsidRPr="00C960BF">
          <w:rPr>
            <w:rStyle w:val="Hyperlink"/>
            <w:rFonts w:ascii="Verdana" w:hAnsi="Verdana" w:cs="Arial"/>
            <w:i/>
            <w:noProof/>
          </w:rPr>
          <w:t>5.</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Индикатори</w:t>
        </w:r>
        <w:r w:rsidR="00DF44E1">
          <w:rPr>
            <w:noProof/>
            <w:webHidden/>
          </w:rPr>
          <w:tab/>
        </w:r>
        <w:r w:rsidR="00DF44E1">
          <w:rPr>
            <w:noProof/>
            <w:webHidden/>
          </w:rPr>
          <w:fldChar w:fldCharType="begin"/>
        </w:r>
        <w:r w:rsidR="00DF44E1">
          <w:rPr>
            <w:noProof/>
            <w:webHidden/>
          </w:rPr>
          <w:instrText xml:space="preserve"> PAGEREF _Toc153439975 \h </w:instrText>
        </w:r>
        <w:r w:rsidR="00DF44E1">
          <w:rPr>
            <w:noProof/>
            <w:webHidden/>
          </w:rPr>
        </w:r>
        <w:r w:rsidR="00DF44E1">
          <w:rPr>
            <w:noProof/>
            <w:webHidden/>
          </w:rPr>
          <w:fldChar w:fldCharType="separate"/>
        </w:r>
        <w:r w:rsidR="00444121">
          <w:rPr>
            <w:noProof/>
            <w:webHidden/>
          </w:rPr>
          <w:t>9</w:t>
        </w:r>
        <w:r w:rsidR="00DF44E1">
          <w:rPr>
            <w:noProof/>
            <w:webHidden/>
          </w:rPr>
          <w:fldChar w:fldCharType="end"/>
        </w:r>
      </w:hyperlink>
    </w:p>
    <w:p w14:paraId="3651BE24" w14:textId="1BFF1B2C"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6" w:history="1">
        <w:r w:rsidR="00DF44E1" w:rsidRPr="00C960BF">
          <w:rPr>
            <w:rStyle w:val="Hyperlink"/>
            <w:rFonts w:ascii="Verdana" w:hAnsi="Verdana" w:cs="Arial"/>
            <w:i/>
            <w:noProof/>
          </w:rPr>
          <w:t>6.</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Допустими кандидати</w:t>
        </w:r>
        <w:r w:rsidR="00DF44E1">
          <w:rPr>
            <w:noProof/>
            <w:webHidden/>
          </w:rPr>
          <w:tab/>
        </w:r>
        <w:r w:rsidR="00DF44E1">
          <w:rPr>
            <w:noProof/>
            <w:webHidden/>
          </w:rPr>
          <w:fldChar w:fldCharType="begin"/>
        </w:r>
        <w:r w:rsidR="00DF44E1">
          <w:rPr>
            <w:noProof/>
            <w:webHidden/>
          </w:rPr>
          <w:instrText xml:space="preserve"> PAGEREF _Toc153439976 \h </w:instrText>
        </w:r>
        <w:r w:rsidR="00DF44E1">
          <w:rPr>
            <w:noProof/>
            <w:webHidden/>
          </w:rPr>
        </w:r>
        <w:r w:rsidR="00DF44E1">
          <w:rPr>
            <w:noProof/>
            <w:webHidden/>
          </w:rPr>
          <w:fldChar w:fldCharType="separate"/>
        </w:r>
        <w:r w:rsidR="00444121">
          <w:rPr>
            <w:noProof/>
            <w:webHidden/>
          </w:rPr>
          <w:t>9</w:t>
        </w:r>
        <w:r w:rsidR="00DF44E1">
          <w:rPr>
            <w:noProof/>
            <w:webHidden/>
          </w:rPr>
          <w:fldChar w:fldCharType="end"/>
        </w:r>
      </w:hyperlink>
    </w:p>
    <w:p w14:paraId="78F84763" w14:textId="3ED61593"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7" w:history="1">
        <w:r w:rsidR="00DF44E1" w:rsidRPr="00C960BF">
          <w:rPr>
            <w:rStyle w:val="Hyperlink"/>
            <w:rFonts w:ascii="Verdana" w:hAnsi="Verdana" w:cs="Arial"/>
            <w:i/>
            <w:noProof/>
          </w:rPr>
          <w:t>7.</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Изисквания към кандидатите</w:t>
        </w:r>
        <w:r w:rsidR="00DF44E1">
          <w:rPr>
            <w:noProof/>
            <w:webHidden/>
          </w:rPr>
          <w:tab/>
        </w:r>
        <w:r w:rsidR="00DF44E1">
          <w:rPr>
            <w:noProof/>
            <w:webHidden/>
          </w:rPr>
          <w:fldChar w:fldCharType="begin"/>
        </w:r>
        <w:r w:rsidR="00DF44E1">
          <w:rPr>
            <w:noProof/>
            <w:webHidden/>
          </w:rPr>
          <w:instrText xml:space="preserve"> PAGEREF _Toc153439977 \h </w:instrText>
        </w:r>
        <w:r w:rsidR="00DF44E1">
          <w:rPr>
            <w:noProof/>
            <w:webHidden/>
          </w:rPr>
        </w:r>
        <w:r w:rsidR="00DF44E1">
          <w:rPr>
            <w:noProof/>
            <w:webHidden/>
          </w:rPr>
          <w:fldChar w:fldCharType="separate"/>
        </w:r>
        <w:r w:rsidR="00444121">
          <w:rPr>
            <w:noProof/>
            <w:webHidden/>
          </w:rPr>
          <w:t>10</w:t>
        </w:r>
        <w:r w:rsidR="00DF44E1">
          <w:rPr>
            <w:noProof/>
            <w:webHidden/>
          </w:rPr>
          <w:fldChar w:fldCharType="end"/>
        </w:r>
      </w:hyperlink>
    </w:p>
    <w:p w14:paraId="67D798C6" w14:textId="1F0AE4BC"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8" w:history="1">
        <w:r w:rsidR="00DF44E1" w:rsidRPr="00C960BF">
          <w:rPr>
            <w:rStyle w:val="Hyperlink"/>
            <w:rFonts w:ascii="Verdana" w:hAnsi="Verdana" w:cs="Arial"/>
            <w:i/>
            <w:noProof/>
          </w:rPr>
          <w:t>8.</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Партньори</w:t>
        </w:r>
        <w:r w:rsidR="00DF44E1">
          <w:rPr>
            <w:noProof/>
            <w:webHidden/>
          </w:rPr>
          <w:tab/>
        </w:r>
        <w:r w:rsidR="00DF44E1">
          <w:rPr>
            <w:noProof/>
            <w:webHidden/>
          </w:rPr>
          <w:fldChar w:fldCharType="begin"/>
        </w:r>
        <w:r w:rsidR="00DF44E1">
          <w:rPr>
            <w:noProof/>
            <w:webHidden/>
          </w:rPr>
          <w:instrText xml:space="preserve"> PAGEREF _Toc153439978 \h </w:instrText>
        </w:r>
        <w:r w:rsidR="00DF44E1">
          <w:rPr>
            <w:noProof/>
            <w:webHidden/>
          </w:rPr>
        </w:r>
        <w:r w:rsidR="00DF44E1">
          <w:rPr>
            <w:noProof/>
            <w:webHidden/>
          </w:rPr>
          <w:fldChar w:fldCharType="separate"/>
        </w:r>
        <w:r w:rsidR="00444121">
          <w:rPr>
            <w:noProof/>
            <w:webHidden/>
          </w:rPr>
          <w:t>11</w:t>
        </w:r>
        <w:r w:rsidR="00DF44E1">
          <w:rPr>
            <w:noProof/>
            <w:webHidden/>
          </w:rPr>
          <w:fldChar w:fldCharType="end"/>
        </w:r>
      </w:hyperlink>
    </w:p>
    <w:p w14:paraId="550CCEDA" w14:textId="787CA84F"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79" w:history="1">
        <w:r w:rsidR="00DF44E1" w:rsidRPr="00C960BF">
          <w:rPr>
            <w:rStyle w:val="Hyperlink"/>
            <w:rFonts w:ascii="Verdana" w:hAnsi="Verdana" w:cs="Arial"/>
            <w:i/>
            <w:noProof/>
          </w:rPr>
          <w:t>9.</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Допустими дейности:</w:t>
        </w:r>
        <w:r w:rsidR="00DF44E1">
          <w:rPr>
            <w:noProof/>
            <w:webHidden/>
          </w:rPr>
          <w:tab/>
        </w:r>
        <w:r w:rsidR="00DF44E1">
          <w:rPr>
            <w:noProof/>
            <w:webHidden/>
          </w:rPr>
          <w:fldChar w:fldCharType="begin"/>
        </w:r>
        <w:r w:rsidR="00DF44E1">
          <w:rPr>
            <w:noProof/>
            <w:webHidden/>
          </w:rPr>
          <w:instrText xml:space="preserve"> PAGEREF _Toc153439979 \h </w:instrText>
        </w:r>
        <w:r w:rsidR="00DF44E1">
          <w:rPr>
            <w:noProof/>
            <w:webHidden/>
          </w:rPr>
        </w:r>
        <w:r w:rsidR="00DF44E1">
          <w:rPr>
            <w:noProof/>
            <w:webHidden/>
          </w:rPr>
          <w:fldChar w:fldCharType="separate"/>
        </w:r>
        <w:r w:rsidR="00444121">
          <w:rPr>
            <w:noProof/>
            <w:webHidden/>
          </w:rPr>
          <w:t>11</w:t>
        </w:r>
        <w:r w:rsidR="00DF44E1">
          <w:rPr>
            <w:noProof/>
            <w:webHidden/>
          </w:rPr>
          <w:fldChar w:fldCharType="end"/>
        </w:r>
      </w:hyperlink>
    </w:p>
    <w:p w14:paraId="676862C0" w14:textId="05F8C03A"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0" w:history="1">
        <w:r w:rsidR="00DF44E1" w:rsidRPr="00C960BF">
          <w:rPr>
            <w:rStyle w:val="Hyperlink"/>
            <w:rFonts w:ascii="Verdana" w:hAnsi="Verdana" w:cs="Arial"/>
            <w:i/>
            <w:noProof/>
          </w:rPr>
          <w:t>10.</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Допустими предложения за изпълнение на инвестицията</w:t>
        </w:r>
        <w:r w:rsidR="00DF44E1">
          <w:rPr>
            <w:noProof/>
            <w:webHidden/>
          </w:rPr>
          <w:tab/>
        </w:r>
        <w:r w:rsidR="00DF44E1">
          <w:rPr>
            <w:noProof/>
            <w:webHidden/>
          </w:rPr>
          <w:fldChar w:fldCharType="begin"/>
        </w:r>
        <w:r w:rsidR="00DF44E1">
          <w:rPr>
            <w:noProof/>
            <w:webHidden/>
          </w:rPr>
          <w:instrText xml:space="preserve"> PAGEREF _Toc153439980 \h </w:instrText>
        </w:r>
        <w:r w:rsidR="00DF44E1">
          <w:rPr>
            <w:noProof/>
            <w:webHidden/>
          </w:rPr>
        </w:r>
        <w:r w:rsidR="00DF44E1">
          <w:rPr>
            <w:noProof/>
            <w:webHidden/>
          </w:rPr>
          <w:fldChar w:fldCharType="separate"/>
        </w:r>
        <w:r w:rsidR="00444121">
          <w:rPr>
            <w:noProof/>
            <w:webHidden/>
          </w:rPr>
          <w:t>12</w:t>
        </w:r>
        <w:r w:rsidR="00DF44E1">
          <w:rPr>
            <w:noProof/>
            <w:webHidden/>
          </w:rPr>
          <w:fldChar w:fldCharType="end"/>
        </w:r>
      </w:hyperlink>
    </w:p>
    <w:p w14:paraId="2AA14C9F" w14:textId="122314B7"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1" w:history="1">
        <w:r w:rsidR="00DF44E1" w:rsidRPr="00C960BF">
          <w:rPr>
            <w:rStyle w:val="Hyperlink"/>
            <w:rFonts w:ascii="Verdana" w:hAnsi="Verdana" w:cs="Arial"/>
            <w:i/>
            <w:noProof/>
          </w:rPr>
          <w:t>11.</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Допустими разходи</w:t>
        </w:r>
        <w:r w:rsidR="00DF44E1">
          <w:rPr>
            <w:noProof/>
            <w:webHidden/>
          </w:rPr>
          <w:tab/>
        </w:r>
        <w:r w:rsidR="00DF44E1">
          <w:rPr>
            <w:noProof/>
            <w:webHidden/>
          </w:rPr>
          <w:fldChar w:fldCharType="begin"/>
        </w:r>
        <w:r w:rsidR="00DF44E1">
          <w:rPr>
            <w:noProof/>
            <w:webHidden/>
          </w:rPr>
          <w:instrText xml:space="preserve"> PAGEREF _Toc153439981 \h </w:instrText>
        </w:r>
        <w:r w:rsidR="00DF44E1">
          <w:rPr>
            <w:noProof/>
            <w:webHidden/>
          </w:rPr>
        </w:r>
        <w:r w:rsidR="00DF44E1">
          <w:rPr>
            <w:noProof/>
            <w:webHidden/>
          </w:rPr>
          <w:fldChar w:fldCharType="separate"/>
        </w:r>
        <w:r w:rsidR="00444121">
          <w:rPr>
            <w:noProof/>
            <w:webHidden/>
          </w:rPr>
          <w:t>14</w:t>
        </w:r>
        <w:r w:rsidR="00DF44E1">
          <w:rPr>
            <w:noProof/>
            <w:webHidden/>
          </w:rPr>
          <w:fldChar w:fldCharType="end"/>
        </w:r>
      </w:hyperlink>
    </w:p>
    <w:p w14:paraId="090546AF" w14:textId="66DE6035"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2" w:history="1">
        <w:r w:rsidR="00DF44E1" w:rsidRPr="00C960BF">
          <w:rPr>
            <w:rStyle w:val="Hyperlink"/>
            <w:rFonts w:ascii="Verdana" w:hAnsi="Verdana" w:cs="Arial"/>
            <w:i/>
            <w:noProof/>
          </w:rPr>
          <w:t>12.</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Недопустими разходи</w:t>
        </w:r>
        <w:r w:rsidR="00DF44E1">
          <w:rPr>
            <w:noProof/>
            <w:webHidden/>
          </w:rPr>
          <w:tab/>
        </w:r>
        <w:r w:rsidR="00DF44E1">
          <w:rPr>
            <w:noProof/>
            <w:webHidden/>
          </w:rPr>
          <w:fldChar w:fldCharType="begin"/>
        </w:r>
        <w:r w:rsidR="00DF44E1">
          <w:rPr>
            <w:noProof/>
            <w:webHidden/>
          </w:rPr>
          <w:instrText xml:space="preserve"> PAGEREF _Toc153439982 \h </w:instrText>
        </w:r>
        <w:r w:rsidR="00DF44E1">
          <w:rPr>
            <w:noProof/>
            <w:webHidden/>
          </w:rPr>
        </w:r>
        <w:r w:rsidR="00DF44E1">
          <w:rPr>
            <w:noProof/>
            <w:webHidden/>
          </w:rPr>
          <w:fldChar w:fldCharType="separate"/>
        </w:r>
        <w:r w:rsidR="00444121">
          <w:rPr>
            <w:noProof/>
            <w:webHidden/>
          </w:rPr>
          <w:t>17</w:t>
        </w:r>
        <w:r w:rsidR="00DF44E1">
          <w:rPr>
            <w:noProof/>
            <w:webHidden/>
          </w:rPr>
          <w:fldChar w:fldCharType="end"/>
        </w:r>
      </w:hyperlink>
    </w:p>
    <w:p w14:paraId="2A754FAA" w14:textId="2B5ACD66"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3" w:history="1">
        <w:r w:rsidR="00DF44E1" w:rsidRPr="00C960BF">
          <w:rPr>
            <w:rStyle w:val="Hyperlink"/>
            <w:rFonts w:ascii="Verdana" w:hAnsi="Verdana" w:cs="Arial"/>
            <w:i/>
            <w:noProof/>
          </w:rPr>
          <w:t>13.</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Приложим Режим на минимални/държавни помощи</w:t>
        </w:r>
        <w:r w:rsidR="00DF44E1">
          <w:rPr>
            <w:noProof/>
            <w:webHidden/>
          </w:rPr>
          <w:tab/>
        </w:r>
        <w:r w:rsidR="00DF44E1">
          <w:rPr>
            <w:noProof/>
            <w:webHidden/>
          </w:rPr>
          <w:fldChar w:fldCharType="begin"/>
        </w:r>
        <w:r w:rsidR="00DF44E1">
          <w:rPr>
            <w:noProof/>
            <w:webHidden/>
          </w:rPr>
          <w:instrText xml:space="preserve"> PAGEREF _Toc153439983 \h </w:instrText>
        </w:r>
        <w:r w:rsidR="00DF44E1">
          <w:rPr>
            <w:noProof/>
            <w:webHidden/>
          </w:rPr>
        </w:r>
        <w:r w:rsidR="00DF44E1">
          <w:rPr>
            <w:noProof/>
            <w:webHidden/>
          </w:rPr>
          <w:fldChar w:fldCharType="separate"/>
        </w:r>
        <w:r w:rsidR="00444121">
          <w:rPr>
            <w:noProof/>
            <w:webHidden/>
          </w:rPr>
          <w:t>17</w:t>
        </w:r>
        <w:r w:rsidR="00DF44E1">
          <w:rPr>
            <w:noProof/>
            <w:webHidden/>
          </w:rPr>
          <w:fldChar w:fldCharType="end"/>
        </w:r>
      </w:hyperlink>
    </w:p>
    <w:p w14:paraId="717DE70D" w14:textId="2D2599B9"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4" w:history="1">
        <w:r w:rsidR="00DF44E1" w:rsidRPr="00C960BF">
          <w:rPr>
            <w:rStyle w:val="Hyperlink"/>
            <w:rFonts w:ascii="Verdana" w:hAnsi="Verdana" w:cs="Arial"/>
            <w:i/>
            <w:noProof/>
          </w:rPr>
          <w:t>14.</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Хоризонтални политики</w:t>
        </w:r>
        <w:r w:rsidR="00DF44E1">
          <w:rPr>
            <w:noProof/>
            <w:webHidden/>
          </w:rPr>
          <w:tab/>
        </w:r>
        <w:r w:rsidR="00DF44E1">
          <w:rPr>
            <w:noProof/>
            <w:webHidden/>
          </w:rPr>
          <w:fldChar w:fldCharType="begin"/>
        </w:r>
        <w:r w:rsidR="00DF44E1">
          <w:rPr>
            <w:noProof/>
            <w:webHidden/>
          </w:rPr>
          <w:instrText xml:space="preserve"> PAGEREF _Toc153439984 \h </w:instrText>
        </w:r>
        <w:r w:rsidR="00DF44E1">
          <w:rPr>
            <w:noProof/>
            <w:webHidden/>
          </w:rPr>
        </w:r>
        <w:r w:rsidR="00DF44E1">
          <w:rPr>
            <w:noProof/>
            <w:webHidden/>
          </w:rPr>
          <w:fldChar w:fldCharType="separate"/>
        </w:r>
        <w:r w:rsidR="00444121">
          <w:rPr>
            <w:noProof/>
            <w:webHidden/>
          </w:rPr>
          <w:t>22</w:t>
        </w:r>
        <w:r w:rsidR="00DF44E1">
          <w:rPr>
            <w:noProof/>
            <w:webHidden/>
          </w:rPr>
          <w:fldChar w:fldCharType="end"/>
        </w:r>
      </w:hyperlink>
    </w:p>
    <w:p w14:paraId="0615C3B4" w14:textId="7B88C68D"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85" w:history="1">
        <w:r w:rsidR="00DF44E1" w:rsidRPr="00C960BF">
          <w:rPr>
            <w:rStyle w:val="Hyperlink"/>
            <w:rFonts w:ascii="Verdana" w:hAnsi="Verdana" w:cs="Arial"/>
            <w:noProof/>
          </w:rPr>
          <w:t>a.</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Равни възможности и недопускане на дискриминация, равенство между половете</w:t>
        </w:r>
        <w:r w:rsidR="00DF44E1">
          <w:rPr>
            <w:noProof/>
            <w:webHidden/>
          </w:rPr>
          <w:tab/>
        </w:r>
        <w:r w:rsidR="00DF44E1">
          <w:rPr>
            <w:noProof/>
            <w:webHidden/>
          </w:rPr>
          <w:fldChar w:fldCharType="begin"/>
        </w:r>
        <w:r w:rsidR="00DF44E1">
          <w:rPr>
            <w:noProof/>
            <w:webHidden/>
          </w:rPr>
          <w:instrText xml:space="preserve"> PAGEREF _Toc153439985 \h </w:instrText>
        </w:r>
        <w:r w:rsidR="00DF44E1">
          <w:rPr>
            <w:noProof/>
            <w:webHidden/>
          </w:rPr>
        </w:r>
        <w:r w:rsidR="00DF44E1">
          <w:rPr>
            <w:noProof/>
            <w:webHidden/>
          </w:rPr>
          <w:fldChar w:fldCharType="separate"/>
        </w:r>
        <w:r w:rsidR="00444121">
          <w:rPr>
            <w:noProof/>
            <w:webHidden/>
          </w:rPr>
          <w:t>22</w:t>
        </w:r>
        <w:r w:rsidR="00DF44E1">
          <w:rPr>
            <w:noProof/>
            <w:webHidden/>
          </w:rPr>
          <w:fldChar w:fldCharType="end"/>
        </w:r>
      </w:hyperlink>
    </w:p>
    <w:p w14:paraId="0C018C1D" w14:textId="035A129D" w:rsidR="00DF44E1" w:rsidRPr="007C604B" w:rsidRDefault="00505403">
      <w:pPr>
        <w:pStyle w:val="TOC1"/>
        <w:tabs>
          <w:tab w:val="left" w:pos="600"/>
          <w:tab w:val="right" w:leader="dot" w:pos="9912"/>
        </w:tabs>
        <w:rPr>
          <w:rFonts w:ascii="Calibri" w:eastAsia="Times New Roman" w:hAnsi="Calibri"/>
          <w:b w:val="0"/>
          <w:bCs w:val="0"/>
          <w:caps w:val="0"/>
          <w:noProof/>
        </w:rPr>
      </w:pPr>
      <w:hyperlink w:anchor="_Toc153439986" w:history="1">
        <w:r w:rsidR="00DF44E1" w:rsidRPr="00C960BF">
          <w:rPr>
            <w:rStyle w:val="Hyperlink"/>
            <w:rFonts w:ascii="Verdana" w:hAnsi="Verdana" w:cs="Arial"/>
            <w:i/>
            <w:noProof/>
          </w:rPr>
          <w:t>b.</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Спазване на принципа за „Ненанасяне на значителни вреди“</w:t>
        </w:r>
        <w:r w:rsidR="00DF44E1">
          <w:rPr>
            <w:noProof/>
            <w:webHidden/>
          </w:rPr>
          <w:tab/>
        </w:r>
        <w:r w:rsidR="00DF44E1">
          <w:rPr>
            <w:noProof/>
            <w:webHidden/>
          </w:rPr>
          <w:fldChar w:fldCharType="begin"/>
        </w:r>
        <w:r w:rsidR="00DF44E1">
          <w:rPr>
            <w:noProof/>
            <w:webHidden/>
          </w:rPr>
          <w:instrText xml:space="preserve"> PAGEREF _Toc153439986 \h </w:instrText>
        </w:r>
        <w:r w:rsidR="00DF44E1">
          <w:rPr>
            <w:noProof/>
            <w:webHidden/>
          </w:rPr>
        </w:r>
        <w:r w:rsidR="00DF44E1">
          <w:rPr>
            <w:noProof/>
            <w:webHidden/>
          </w:rPr>
          <w:fldChar w:fldCharType="separate"/>
        </w:r>
        <w:r w:rsidR="00444121">
          <w:rPr>
            <w:noProof/>
            <w:webHidden/>
          </w:rPr>
          <w:t>22</w:t>
        </w:r>
        <w:r w:rsidR="00DF44E1">
          <w:rPr>
            <w:noProof/>
            <w:webHidden/>
          </w:rPr>
          <w:fldChar w:fldCharType="end"/>
        </w:r>
      </w:hyperlink>
    </w:p>
    <w:p w14:paraId="3268DF18" w14:textId="2508031B"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7" w:history="1">
        <w:r w:rsidR="00DF44E1" w:rsidRPr="00C960BF">
          <w:rPr>
            <w:rStyle w:val="Hyperlink"/>
            <w:rFonts w:ascii="Verdana" w:hAnsi="Verdana" w:cs="Arial"/>
            <w:i/>
            <w:noProof/>
          </w:rPr>
          <w:t>15.</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Срок за изпълнение на проекта</w:t>
        </w:r>
        <w:r w:rsidR="00DF44E1">
          <w:rPr>
            <w:noProof/>
            <w:webHidden/>
          </w:rPr>
          <w:tab/>
        </w:r>
        <w:r w:rsidR="00DF44E1">
          <w:rPr>
            <w:noProof/>
            <w:webHidden/>
          </w:rPr>
          <w:fldChar w:fldCharType="begin"/>
        </w:r>
        <w:r w:rsidR="00DF44E1">
          <w:rPr>
            <w:noProof/>
            <w:webHidden/>
          </w:rPr>
          <w:instrText xml:space="preserve"> PAGEREF _Toc153439987 \h </w:instrText>
        </w:r>
        <w:r w:rsidR="00DF44E1">
          <w:rPr>
            <w:noProof/>
            <w:webHidden/>
          </w:rPr>
        </w:r>
        <w:r w:rsidR="00DF44E1">
          <w:rPr>
            <w:noProof/>
            <w:webHidden/>
          </w:rPr>
          <w:fldChar w:fldCharType="separate"/>
        </w:r>
        <w:r w:rsidR="00444121">
          <w:rPr>
            <w:noProof/>
            <w:webHidden/>
          </w:rPr>
          <w:t>25</w:t>
        </w:r>
        <w:r w:rsidR="00DF44E1">
          <w:rPr>
            <w:noProof/>
            <w:webHidden/>
          </w:rPr>
          <w:fldChar w:fldCharType="end"/>
        </w:r>
      </w:hyperlink>
    </w:p>
    <w:p w14:paraId="7C437C26" w14:textId="2D59A207"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8" w:history="1">
        <w:r w:rsidR="00DF44E1" w:rsidRPr="00C960BF">
          <w:rPr>
            <w:rStyle w:val="Hyperlink"/>
            <w:rFonts w:ascii="Verdana" w:hAnsi="Verdana" w:cs="Arial"/>
            <w:i/>
            <w:noProof/>
          </w:rPr>
          <w:t>16.</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Критерии за оценяване на предложения за изпълнение на инвестиция</w:t>
        </w:r>
        <w:r w:rsidR="00DF44E1">
          <w:rPr>
            <w:noProof/>
            <w:webHidden/>
          </w:rPr>
          <w:tab/>
        </w:r>
        <w:r w:rsidR="00DF44E1">
          <w:rPr>
            <w:noProof/>
            <w:webHidden/>
          </w:rPr>
          <w:fldChar w:fldCharType="begin"/>
        </w:r>
        <w:r w:rsidR="00DF44E1">
          <w:rPr>
            <w:noProof/>
            <w:webHidden/>
          </w:rPr>
          <w:instrText xml:space="preserve"> PAGEREF _Toc153439988 \h </w:instrText>
        </w:r>
        <w:r w:rsidR="00DF44E1">
          <w:rPr>
            <w:noProof/>
            <w:webHidden/>
          </w:rPr>
        </w:r>
        <w:r w:rsidR="00DF44E1">
          <w:rPr>
            <w:noProof/>
            <w:webHidden/>
          </w:rPr>
          <w:fldChar w:fldCharType="separate"/>
        </w:r>
        <w:r w:rsidR="00444121">
          <w:rPr>
            <w:noProof/>
            <w:webHidden/>
          </w:rPr>
          <w:t>25</w:t>
        </w:r>
        <w:r w:rsidR="00DF44E1">
          <w:rPr>
            <w:noProof/>
            <w:webHidden/>
          </w:rPr>
          <w:fldChar w:fldCharType="end"/>
        </w:r>
      </w:hyperlink>
    </w:p>
    <w:p w14:paraId="43FEB53E" w14:textId="5AE3FAE6"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89" w:history="1">
        <w:r w:rsidR="00DF44E1" w:rsidRPr="00C960BF">
          <w:rPr>
            <w:rStyle w:val="Hyperlink"/>
            <w:rFonts w:ascii="Verdana" w:hAnsi="Verdana" w:cs="Arial"/>
            <w:i/>
            <w:noProof/>
          </w:rPr>
          <w:t>17.</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Начин на подаване на предложения за изпълнение на инвестиция</w:t>
        </w:r>
        <w:r w:rsidR="00DF44E1">
          <w:rPr>
            <w:noProof/>
            <w:webHidden/>
          </w:rPr>
          <w:tab/>
        </w:r>
        <w:r w:rsidR="00DF44E1">
          <w:rPr>
            <w:noProof/>
            <w:webHidden/>
          </w:rPr>
          <w:fldChar w:fldCharType="begin"/>
        </w:r>
        <w:r w:rsidR="00DF44E1">
          <w:rPr>
            <w:noProof/>
            <w:webHidden/>
          </w:rPr>
          <w:instrText xml:space="preserve"> PAGEREF _Toc153439989 \h </w:instrText>
        </w:r>
        <w:r w:rsidR="00DF44E1">
          <w:rPr>
            <w:noProof/>
            <w:webHidden/>
          </w:rPr>
        </w:r>
        <w:r w:rsidR="00DF44E1">
          <w:rPr>
            <w:noProof/>
            <w:webHidden/>
          </w:rPr>
          <w:fldChar w:fldCharType="separate"/>
        </w:r>
        <w:r w:rsidR="00444121">
          <w:rPr>
            <w:noProof/>
            <w:webHidden/>
          </w:rPr>
          <w:t>25</w:t>
        </w:r>
        <w:r w:rsidR="00DF44E1">
          <w:rPr>
            <w:noProof/>
            <w:webHidden/>
          </w:rPr>
          <w:fldChar w:fldCharType="end"/>
        </w:r>
      </w:hyperlink>
    </w:p>
    <w:p w14:paraId="1D7BD3AF" w14:textId="7C1DC624"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0" w:history="1">
        <w:r w:rsidR="00DF44E1" w:rsidRPr="00C960BF">
          <w:rPr>
            <w:rStyle w:val="Hyperlink"/>
            <w:rFonts w:ascii="Verdana" w:hAnsi="Verdana" w:cs="Arial"/>
            <w:i/>
            <w:noProof/>
          </w:rPr>
          <w:t>18.</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Списък на документите, които се подават на етап кандидатстване</w:t>
        </w:r>
        <w:r w:rsidR="00DF44E1">
          <w:rPr>
            <w:noProof/>
            <w:webHidden/>
          </w:rPr>
          <w:tab/>
        </w:r>
        <w:r w:rsidR="00DF44E1">
          <w:rPr>
            <w:noProof/>
            <w:webHidden/>
          </w:rPr>
          <w:fldChar w:fldCharType="begin"/>
        </w:r>
        <w:r w:rsidR="00DF44E1">
          <w:rPr>
            <w:noProof/>
            <w:webHidden/>
          </w:rPr>
          <w:instrText xml:space="preserve"> PAGEREF _Toc153439990 \h </w:instrText>
        </w:r>
        <w:r w:rsidR="00DF44E1">
          <w:rPr>
            <w:noProof/>
            <w:webHidden/>
          </w:rPr>
        </w:r>
        <w:r w:rsidR="00DF44E1">
          <w:rPr>
            <w:noProof/>
            <w:webHidden/>
          </w:rPr>
          <w:fldChar w:fldCharType="separate"/>
        </w:r>
        <w:r w:rsidR="00444121">
          <w:rPr>
            <w:noProof/>
            <w:webHidden/>
          </w:rPr>
          <w:t>26</w:t>
        </w:r>
        <w:r w:rsidR="00DF44E1">
          <w:rPr>
            <w:noProof/>
            <w:webHidden/>
          </w:rPr>
          <w:fldChar w:fldCharType="end"/>
        </w:r>
      </w:hyperlink>
    </w:p>
    <w:p w14:paraId="327490FB" w14:textId="1F6179A3"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1" w:history="1">
        <w:r w:rsidR="00DF44E1" w:rsidRPr="00C960BF">
          <w:rPr>
            <w:rStyle w:val="Hyperlink"/>
            <w:rFonts w:ascii="Verdana" w:hAnsi="Verdana" w:cs="Arial"/>
            <w:i/>
            <w:noProof/>
          </w:rPr>
          <w:t>19.</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Краен срок за подаване на предложения</w:t>
        </w:r>
        <w:r w:rsidR="00DF44E1">
          <w:rPr>
            <w:noProof/>
            <w:webHidden/>
          </w:rPr>
          <w:tab/>
        </w:r>
        <w:r w:rsidR="00DF44E1">
          <w:rPr>
            <w:noProof/>
            <w:webHidden/>
          </w:rPr>
          <w:fldChar w:fldCharType="begin"/>
        </w:r>
        <w:r w:rsidR="00DF44E1">
          <w:rPr>
            <w:noProof/>
            <w:webHidden/>
          </w:rPr>
          <w:instrText xml:space="preserve"> PAGEREF _Toc153439991 \h </w:instrText>
        </w:r>
        <w:r w:rsidR="00DF44E1">
          <w:rPr>
            <w:noProof/>
            <w:webHidden/>
          </w:rPr>
        </w:r>
        <w:r w:rsidR="00DF44E1">
          <w:rPr>
            <w:noProof/>
            <w:webHidden/>
          </w:rPr>
          <w:fldChar w:fldCharType="separate"/>
        </w:r>
        <w:r w:rsidR="00444121">
          <w:rPr>
            <w:noProof/>
            <w:webHidden/>
          </w:rPr>
          <w:t>27</w:t>
        </w:r>
        <w:r w:rsidR="00DF44E1">
          <w:rPr>
            <w:noProof/>
            <w:webHidden/>
          </w:rPr>
          <w:fldChar w:fldCharType="end"/>
        </w:r>
      </w:hyperlink>
    </w:p>
    <w:p w14:paraId="3CEAADB3" w14:textId="1D473AB5"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2" w:history="1">
        <w:r w:rsidR="00DF44E1" w:rsidRPr="00C960BF">
          <w:rPr>
            <w:rStyle w:val="Hyperlink"/>
            <w:rFonts w:ascii="Verdana" w:hAnsi="Verdana" w:cs="Arial"/>
            <w:i/>
            <w:noProof/>
          </w:rPr>
          <w:t>20.</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Ред за оценяване на предложения за изпълнение на инвестиция</w:t>
        </w:r>
        <w:r w:rsidR="00DF44E1">
          <w:rPr>
            <w:noProof/>
            <w:webHidden/>
          </w:rPr>
          <w:tab/>
        </w:r>
        <w:r w:rsidR="00DF44E1">
          <w:rPr>
            <w:noProof/>
            <w:webHidden/>
          </w:rPr>
          <w:fldChar w:fldCharType="begin"/>
        </w:r>
        <w:r w:rsidR="00DF44E1">
          <w:rPr>
            <w:noProof/>
            <w:webHidden/>
          </w:rPr>
          <w:instrText xml:space="preserve"> PAGEREF _Toc153439992 \h </w:instrText>
        </w:r>
        <w:r w:rsidR="00DF44E1">
          <w:rPr>
            <w:noProof/>
            <w:webHidden/>
          </w:rPr>
        </w:r>
        <w:r w:rsidR="00DF44E1">
          <w:rPr>
            <w:noProof/>
            <w:webHidden/>
          </w:rPr>
          <w:fldChar w:fldCharType="separate"/>
        </w:r>
        <w:r w:rsidR="00444121">
          <w:rPr>
            <w:noProof/>
            <w:webHidden/>
          </w:rPr>
          <w:t>28</w:t>
        </w:r>
        <w:r w:rsidR="00DF44E1">
          <w:rPr>
            <w:noProof/>
            <w:webHidden/>
          </w:rPr>
          <w:fldChar w:fldCharType="end"/>
        </w:r>
      </w:hyperlink>
    </w:p>
    <w:p w14:paraId="12166E91" w14:textId="22AD2B34"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3" w:history="1">
        <w:r w:rsidR="00DF44E1" w:rsidRPr="00C960BF">
          <w:rPr>
            <w:rStyle w:val="Hyperlink"/>
            <w:rFonts w:ascii="Verdana" w:hAnsi="Verdana" w:cs="Arial"/>
            <w:i/>
            <w:noProof/>
          </w:rPr>
          <w:t>21.</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Процедура за сключване на договори за финансиране с крайните получатели и издаване на откази за предоставяне на средства</w:t>
        </w:r>
        <w:r w:rsidR="00DF44E1">
          <w:rPr>
            <w:noProof/>
            <w:webHidden/>
          </w:rPr>
          <w:tab/>
        </w:r>
        <w:r w:rsidR="00DF44E1">
          <w:rPr>
            <w:noProof/>
            <w:webHidden/>
          </w:rPr>
          <w:fldChar w:fldCharType="begin"/>
        </w:r>
        <w:r w:rsidR="00DF44E1">
          <w:rPr>
            <w:noProof/>
            <w:webHidden/>
          </w:rPr>
          <w:instrText xml:space="preserve"> PAGEREF _Toc153439993 \h </w:instrText>
        </w:r>
        <w:r w:rsidR="00DF44E1">
          <w:rPr>
            <w:noProof/>
            <w:webHidden/>
          </w:rPr>
        </w:r>
        <w:r w:rsidR="00DF44E1">
          <w:rPr>
            <w:noProof/>
            <w:webHidden/>
          </w:rPr>
          <w:fldChar w:fldCharType="separate"/>
        </w:r>
        <w:r w:rsidR="00444121">
          <w:rPr>
            <w:noProof/>
            <w:webHidden/>
          </w:rPr>
          <w:t>32</w:t>
        </w:r>
        <w:r w:rsidR="00DF44E1">
          <w:rPr>
            <w:noProof/>
            <w:webHidden/>
          </w:rPr>
          <w:fldChar w:fldCharType="end"/>
        </w:r>
      </w:hyperlink>
    </w:p>
    <w:p w14:paraId="019C6F8B" w14:textId="50A3ED52"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4" w:history="1">
        <w:r w:rsidR="00DF44E1" w:rsidRPr="00C960BF">
          <w:rPr>
            <w:rStyle w:val="Hyperlink"/>
            <w:rFonts w:ascii="Verdana" w:hAnsi="Verdana" w:cs="Arial"/>
            <w:i/>
            <w:noProof/>
          </w:rPr>
          <w:t>22.</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Условия за изпълнение на инвестициите</w:t>
        </w:r>
        <w:r w:rsidR="00DF44E1">
          <w:rPr>
            <w:noProof/>
            <w:webHidden/>
          </w:rPr>
          <w:tab/>
        </w:r>
        <w:r w:rsidR="00DF44E1">
          <w:rPr>
            <w:noProof/>
            <w:webHidden/>
          </w:rPr>
          <w:fldChar w:fldCharType="begin"/>
        </w:r>
        <w:r w:rsidR="00DF44E1">
          <w:rPr>
            <w:noProof/>
            <w:webHidden/>
          </w:rPr>
          <w:instrText xml:space="preserve"> PAGEREF _Toc153439994 \h </w:instrText>
        </w:r>
        <w:r w:rsidR="00DF44E1">
          <w:rPr>
            <w:noProof/>
            <w:webHidden/>
          </w:rPr>
        </w:r>
        <w:r w:rsidR="00DF44E1">
          <w:rPr>
            <w:noProof/>
            <w:webHidden/>
          </w:rPr>
          <w:fldChar w:fldCharType="separate"/>
        </w:r>
        <w:r w:rsidR="00444121">
          <w:rPr>
            <w:noProof/>
            <w:webHidden/>
          </w:rPr>
          <w:t>33</w:t>
        </w:r>
        <w:r w:rsidR="00DF44E1">
          <w:rPr>
            <w:noProof/>
            <w:webHidden/>
          </w:rPr>
          <w:fldChar w:fldCharType="end"/>
        </w:r>
      </w:hyperlink>
    </w:p>
    <w:p w14:paraId="696FEA2E" w14:textId="3BD44C24" w:rsidR="00DF44E1" w:rsidRPr="007C604B" w:rsidRDefault="00505403">
      <w:pPr>
        <w:pStyle w:val="TOC1"/>
        <w:tabs>
          <w:tab w:val="left" w:pos="800"/>
          <w:tab w:val="right" w:leader="dot" w:pos="9912"/>
        </w:tabs>
        <w:rPr>
          <w:rFonts w:ascii="Calibri" w:eastAsia="Times New Roman" w:hAnsi="Calibri"/>
          <w:b w:val="0"/>
          <w:bCs w:val="0"/>
          <w:caps w:val="0"/>
          <w:noProof/>
        </w:rPr>
      </w:pPr>
      <w:hyperlink w:anchor="_Toc153439995" w:history="1">
        <w:r w:rsidR="00DF44E1" w:rsidRPr="00C960BF">
          <w:rPr>
            <w:rStyle w:val="Hyperlink"/>
            <w:rFonts w:ascii="Verdana" w:hAnsi="Verdana" w:cs="Arial"/>
            <w:i/>
            <w:noProof/>
          </w:rPr>
          <w:t>23.</w:t>
        </w:r>
        <w:r w:rsidR="00DF44E1" w:rsidRPr="007C604B">
          <w:rPr>
            <w:rFonts w:ascii="Calibri" w:eastAsia="Times New Roman" w:hAnsi="Calibri"/>
            <w:b w:val="0"/>
            <w:bCs w:val="0"/>
            <w:caps w:val="0"/>
            <w:noProof/>
          </w:rPr>
          <w:tab/>
        </w:r>
        <w:r w:rsidR="00DF44E1" w:rsidRPr="00C960BF">
          <w:rPr>
            <w:rStyle w:val="Hyperlink"/>
            <w:rFonts w:ascii="Verdana" w:hAnsi="Verdana" w:cs="Arial"/>
            <w:i/>
            <w:noProof/>
          </w:rPr>
          <w:t>Приложения към насоките за кандидатстване</w:t>
        </w:r>
        <w:r w:rsidR="00DF44E1">
          <w:rPr>
            <w:noProof/>
            <w:webHidden/>
          </w:rPr>
          <w:tab/>
        </w:r>
        <w:r w:rsidR="00DF44E1">
          <w:rPr>
            <w:noProof/>
            <w:webHidden/>
          </w:rPr>
          <w:fldChar w:fldCharType="begin"/>
        </w:r>
        <w:r w:rsidR="00DF44E1">
          <w:rPr>
            <w:noProof/>
            <w:webHidden/>
          </w:rPr>
          <w:instrText xml:space="preserve"> PAGEREF _Toc153439995 \h </w:instrText>
        </w:r>
        <w:r w:rsidR="00DF44E1">
          <w:rPr>
            <w:noProof/>
            <w:webHidden/>
          </w:rPr>
        </w:r>
        <w:r w:rsidR="00DF44E1">
          <w:rPr>
            <w:noProof/>
            <w:webHidden/>
          </w:rPr>
          <w:fldChar w:fldCharType="separate"/>
        </w:r>
        <w:r w:rsidR="00444121">
          <w:rPr>
            <w:noProof/>
            <w:webHidden/>
          </w:rPr>
          <w:t>37</w:t>
        </w:r>
        <w:r w:rsidR="00DF44E1">
          <w:rPr>
            <w:noProof/>
            <w:webHidden/>
          </w:rPr>
          <w:fldChar w:fldCharType="end"/>
        </w:r>
      </w:hyperlink>
    </w:p>
    <w:p w14:paraId="0577D9E1" w14:textId="77777777" w:rsidR="0044664A" w:rsidRPr="00066CAE" w:rsidRDefault="00572C5C" w:rsidP="00FD5D85">
      <w:pPr>
        <w:pStyle w:val="TOC1"/>
        <w:tabs>
          <w:tab w:val="left" w:pos="400"/>
          <w:tab w:val="right" w:leader="dot" w:pos="9912"/>
        </w:tabs>
        <w:spacing w:before="0" w:after="0" w:line="360" w:lineRule="auto"/>
        <w:jc w:val="both"/>
        <w:rPr>
          <w:rStyle w:val="Hyperlink"/>
          <w:rFonts w:ascii="Arial" w:hAnsi="Arial" w:cs="Arial"/>
          <w:noProof/>
          <w:color w:val="auto"/>
          <w:sz w:val="22"/>
          <w:szCs w:val="22"/>
        </w:rPr>
      </w:pPr>
      <w:r w:rsidRPr="005A4447">
        <w:rPr>
          <w:rStyle w:val="Hyperlink"/>
          <w:rFonts w:ascii="Arial" w:hAnsi="Arial" w:cs="Arial"/>
          <w:noProof/>
          <w:color w:val="auto"/>
          <w:sz w:val="22"/>
          <w:szCs w:val="22"/>
          <w:highlight w:val="yellow"/>
        </w:rPr>
        <w:fldChar w:fldCharType="end"/>
      </w:r>
    </w:p>
    <w:p w14:paraId="61EE52A5" w14:textId="77777777" w:rsidR="00C2498D" w:rsidRPr="00066CAE" w:rsidRDefault="00587F86" w:rsidP="00C2498D">
      <w:pPr>
        <w:pStyle w:val="TOC1"/>
        <w:tabs>
          <w:tab w:val="left" w:pos="400"/>
          <w:tab w:val="right" w:leader="dot" w:pos="9912"/>
        </w:tabs>
        <w:spacing w:before="0" w:after="0" w:line="360" w:lineRule="auto"/>
        <w:jc w:val="both"/>
        <w:rPr>
          <w:rFonts w:ascii="Arial" w:hAnsi="Arial" w:cs="Arial"/>
        </w:rPr>
      </w:pPr>
      <w:r>
        <w:rPr>
          <w:rFonts w:ascii="Arial" w:hAnsi="Arial" w:cs="Arial"/>
        </w:rPr>
        <w:t>С</w:t>
      </w:r>
      <w:r w:rsidR="00C2498D" w:rsidRPr="00066CAE">
        <w:rPr>
          <w:rFonts w:ascii="Arial" w:hAnsi="Arial" w:cs="Arial"/>
        </w:rPr>
        <w:t>писък на съкращенията</w:t>
      </w:r>
    </w:p>
    <w:p w14:paraId="0EE56FD7" w14:textId="77777777" w:rsidR="00C2498D" w:rsidRDefault="00C2498D" w:rsidP="00C2498D">
      <w:pPr>
        <w:pStyle w:val="Subtitle"/>
        <w:tabs>
          <w:tab w:val="right" w:leader="dot" w:pos="9720"/>
        </w:tabs>
        <w:ind w:right="201"/>
        <w:jc w:val="left"/>
        <w:rPr>
          <w:rFonts w:ascii="Arial" w:hAnsi="Arial" w:cs="Arial"/>
          <w:sz w:val="22"/>
          <w:szCs w:val="22"/>
        </w:rPr>
      </w:pPr>
    </w:p>
    <w:tbl>
      <w:tblPr>
        <w:tblW w:w="0" w:type="auto"/>
        <w:tblLook w:val="04A0" w:firstRow="1" w:lastRow="0" w:firstColumn="1" w:lastColumn="0" w:noHBand="0" w:noVBand="1"/>
      </w:tblPr>
      <w:tblGrid>
        <w:gridCol w:w="1502"/>
        <w:gridCol w:w="8420"/>
      </w:tblGrid>
      <w:tr w:rsidR="00E518BF" w:rsidRPr="00FA638A" w14:paraId="189BD160" w14:textId="77777777" w:rsidTr="00FA638A">
        <w:tc>
          <w:tcPr>
            <w:tcW w:w="1526" w:type="dxa"/>
            <w:shd w:val="clear" w:color="auto" w:fill="auto"/>
          </w:tcPr>
          <w:p w14:paraId="1300542A" w14:textId="77777777" w:rsidR="00E518BF" w:rsidRPr="005A4447" w:rsidRDefault="00E518BF" w:rsidP="00E518BF">
            <w:pPr>
              <w:pStyle w:val="BodyText"/>
              <w:rPr>
                <w:rFonts w:ascii="Arial" w:hAnsi="Arial" w:cs="Arial"/>
              </w:rPr>
            </w:pPr>
            <w:r w:rsidRPr="005A4447">
              <w:rPr>
                <w:rFonts w:ascii="Arial" w:hAnsi="Arial" w:cs="Arial"/>
              </w:rPr>
              <w:t>ЕСМ</w:t>
            </w:r>
          </w:p>
        </w:tc>
        <w:tc>
          <w:tcPr>
            <w:tcW w:w="8612" w:type="dxa"/>
            <w:shd w:val="clear" w:color="auto" w:fill="auto"/>
          </w:tcPr>
          <w:p w14:paraId="0EA9868F" w14:textId="77777777" w:rsidR="00E518BF" w:rsidRPr="005A4447" w:rsidRDefault="00E518BF" w:rsidP="00E518BF">
            <w:pPr>
              <w:pStyle w:val="BodyText"/>
              <w:rPr>
                <w:rFonts w:ascii="Arial" w:hAnsi="Arial" w:cs="Arial"/>
              </w:rPr>
            </w:pPr>
            <w:r w:rsidRPr="005A4447">
              <w:rPr>
                <w:rFonts w:ascii="Arial" w:hAnsi="Arial" w:cs="Arial"/>
              </w:rPr>
              <w:t>Енергоспестяващи мерки</w:t>
            </w:r>
          </w:p>
        </w:tc>
      </w:tr>
      <w:tr w:rsidR="00E518BF" w:rsidRPr="00E518BF" w14:paraId="73DC9600" w14:textId="77777777" w:rsidTr="00FA638A">
        <w:tc>
          <w:tcPr>
            <w:tcW w:w="1526" w:type="dxa"/>
            <w:shd w:val="clear" w:color="auto" w:fill="auto"/>
          </w:tcPr>
          <w:p w14:paraId="2CBC16E9" w14:textId="77777777" w:rsidR="00E518BF" w:rsidRPr="005A4447" w:rsidRDefault="00E518BF" w:rsidP="00171004">
            <w:pPr>
              <w:pStyle w:val="BodyText"/>
              <w:rPr>
                <w:rFonts w:ascii="Arial" w:hAnsi="Arial" w:cs="Arial"/>
              </w:rPr>
            </w:pPr>
            <w:r w:rsidRPr="005A4447">
              <w:rPr>
                <w:rFonts w:ascii="Arial" w:hAnsi="Arial" w:cs="Arial"/>
              </w:rPr>
              <w:t>КП</w:t>
            </w:r>
          </w:p>
        </w:tc>
        <w:tc>
          <w:tcPr>
            <w:tcW w:w="8612" w:type="dxa"/>
            <w:shd w:val="clear" w:color="auto" w:fill="auto"/>
          </w:tcPr>
          <w:p w14:paraId="46C7A39D" w14:textId="77777777" w:rsidR="00E518BF" w:rsidRPr="005A4447" w:rsidRDefault="00E518BF" w:rsidP="00171004">
            <w:pPr>
              <w:pStyle w:val="BodyText"/>
              <w:rPr>
                <w:rFonts w:ascii="Arial" w:hAnsi="Arial" w:cs="Arial"/>
              </w:rPr>
            </w:pPr>
            <w:r w:rsidRPr="005A4447">
              <w:rPr>
                <w:rFonts w:ascii="Arial" w:hAnsi="Arial" w:cs="Arial"/>
              </w:rPr>
              <w:t>Краен получател</w:t>
            </w:r>
          </w:p>
        </w:tc>
      </w:tr>
      <w:tr w:rsidR="00BE5E22" w:rsidRPr="00E518BF" w14:paraId="4B523DDA" w14:textId="77777777" w:rsidTr="00FA638A">
        <w:tc>
          <w:tcPr>
            <w:tcW w:w="1526" w:type="dxa"/>
            <w:shd w:val="clear" w:color="auto" w:fill="auto"/>
          </w:tcPr>
          <w:p w14:paraId="70736147" w14:textId="77777777" w:rsidR="00BE5E22" w:rsidRPr="00FA638A" w:rsidRDefault="00BE5E22" w:rsidP="00171004">
            <w:pPr>
              <w:pStyle w:val="BodyText"/>
              <w:rPr>
                <w:rFonts w:ascii="Arial" w:hAnsi="Arial" w:cs="Arial"/>
              </w:rPr>
            </w:pPr>
            <w:r w:rsidRPr="00FA638A">
              <w:rPr>
                <w:rFonts w:ascii="Arial" w:hAnsi="Arial" w:cs="Arial"/>
              </w:rPr>
              <w:t>МВУ</w:t>
            </w:r>
          </w:p>
        </w:tc>
        <w:tc>
          <w:tcPr>
            <w:tcW w:w="8612" w:type="dxa"/>
            <w:shd w:val="clear" w:color="auto" w:fill="auto"/>
          </w:tcPr>
          <w:p w14:paraId="1567D48F" w14:textId="77777777" w:rsidR="00BE5E22" w:rsidRPr="00FA638A" w:rsidRDefault="00BE5E22" w:rsidP="00171004">
            <w:pPr>
              <w:pStyle w:val="BodyText"/>
              <w:rPr>
                <w:rFonts w:ascii="Arial" w:hAnsi="Arial" w:cs="Arial"/>
              </w:rPr>
            </w:pPr>
            <w:r w:rsidRPr="00FA638A">
              <w:rPr>
                <w:rFonts w:ascii="Arial" w:hAnsi="Arial" w:cs="Arial"/>
              </w:rPr>
              <w:t>Механизъм за възстановяване и устойчивост</w:t>
            </w:r>
          </w:p>
        </w:tc>
      </w:tr>
      <w:tr w:rsidR="00E518BF" w:rsidRPr="00FA638A" w14:paraId="240A40D5" w14:textId="77777777" w:rsidTr="00FA638A">
        <w:tc>
          <w:tcPr>
            <w:tcW w:w="1526" w:type="dxa"/>
            <w:shd w:val="clear" w:color="auto" w:fill="auto"/>
          </w:tcPr>
          <w:p w14:paraId="2D1BAE1C" w14:textId="77777777" w:rsidR="00E518BF" w:rsidRPr="005A4447" w:rsidRDefault="00E518BF" w:rsidP="00FA638A">
            <w:pPr>
              <w:rPr>
                <w:rFonts w:ascii="Arial" w:hAnsi="Arial" w:cs="Arial"/>
              </w:rPr>
            </w:pPr>
            <w:r w:rsidRPr="005A4447">
              <w:rPr>
                <w:rFonts w:ascii="Arial" w:hAnsi="Arial" w:cs="Arial"/>
              </w:rPr>
              <w:t>ПМС</w:t>
            </w:r>
          </w:p>
        </w:tc>
        <w:tc>
          <w:tcPr>
            <w:tcW w:w="8612" w:type="dxa"/>
            <w:shd w:val="clear" w:color="auto" w:fill="auto"/>
          </w:tcPr>
          <w:p w14:paraId="19F340D1" w14:textId="77777777" w:rsidR="00E518BF" w:rsidRPr="005A4447" w:rsidRDefault="00E518BF" w:rsidP="00E518BF">
            <w:pPr>
              <w:pStyle w:val="BodyText"/>
              <w:rPr>
                <w:rFonts w:ascii="Arial" w:hAnsi="Arial" w:cs="Arial"/>
              </w:rPr>
            </w:pPr>
            <w:r w:rsidRPr="005A4447">
              <w:rPr>
                <w:rFonts w:ascii="Arial" w:hAnsi="Arial" w:cs="Arial"/>
              </w:rPr>
              <w:t>Постановление на Министерския съвет</w:t>
            </w:r>
          </w:p>
        </w:tc>
      </w:tr>
      <w:tr w:rsidR="00E518BF" w:rsidRPr="00FA638A" w14:paraId="4F4EF23E" w14:textId="77777777" w:rsidTr="00FA638A">
        <w:tc>
          <w:tcPr>
            <w:tcW w:w="1526" w:type="dxa"/>
            <w:shd w:val="clear" w:color="auto" w:fill="auto"/>
          </w:tcPr>
          <w:p w14:paraId="3865F9FB" w14:textId="77777777" w:rsidR="00E518BF" w:rsidRPr="005A4447" w:rsidRDefault="00E518BF" w:rsidP="00E518BF">
            <w:pPr>
              <w:pStyle w:val="BodyText"/>
              <w:rPr>
                <w:rFonts w:ascii="Arial" w:hAnsi="Arial" w:cs="Arial"/>
              </w:rPr>
            </w:pPr>
            <w:r w:rsidRPr="00FA638A">
              <w:rPr>
                <w:rFonts w:ascii="Arial" w:hAnsi="Arial" w:cs="Arial"/>
              </w:rPr>
              <w:t>ПИИ</w:t>
            </w:r>
          </w:p>
        </w:tc>
        <w:tc>
          <w:tcPr>
            <w:tcW w:w="8612" w:type="dxa"/>
            <w:shd w:val="clear" w:color="auto" w:fill="auto"/>
          </w:tcPr>
          <w:p w14:paraId="3B33DA6A" w14:textId="77777777" w:rsidR="00E518BF" w:rsidRPr="005A4447" w:rsidRDefault="00E518BF" w:rsidP="00E518BF">
            <w:pPr>
              <w:pStyle w:val="BodyText"/>
              <w:rPr>
                <w:rFonts w:ascii="Arial" w:hAnsi="Arial" w:cs="Arial"/>
              </w:rPr>
            </w:pPr>
            <w:r w:rsidRPr="00FA638A">
              <w:rPr>
                <w:rFonts w:ascii="Arial" w:hAnsi="Arial" w:cs="Arial"/>
              </w:rPr>
              <w:t>предложение за изпълнение на инвестиция</w:t>
            </w:r>
          </w:p>
        </w:tc>
      </w:tr>
      <w:tr w:rsidR="00E518BF" w:rsidRPr="00FA638A" w14:paraId="57C8B5E2" w14:textId="77777777" w:rsidTr="00FA638A">
        <w:tc>
          <w:tcPr>
            <w:tcW w:w="1526" w:type="dxa"/>
            <w:shd w:val="clear" w:color="auto" w:fill="auto"/>
          </w:tcPr>
          <w:p w14:paraId="22B01748" w14:textId="77777777" w:rsidR="00E518BF" w:rsidRPr="005A4447" w:rsidRDefault="00E518BF" w:rsidP="00E518BF">
            <w:pPr>
              <w:pStyle w:val="BodyText"/>
              <w:rPr>
                <w:rFonts w:ascii="Arial" w:hAnsi="Arial" w:cs="Arial"/>
              </w:rPr>
            </w:pPr>
            <w:r w:rsidRPr="005A4447">
              <w:rPr>
                <w:rFonts w:ascii="Arial" w:hAnsi="Arial" w:cs="Arial"/>
              </w:rPr>
              <w:t>ПВУ</w:t>
            </w:r>
          </w:p>
        </w:tc>
        <w:tc>
          <w:tcPr>
            <w:tcW w:w="8612" w:type="dxa"/>
            <w:shd w:val="clear" w:color="auto" w:fill="auto"/>
          </w:tcPr>
          <w:p w14:paraId="5879E811" w14:textId="77777777" w:rsidR="00E518BF" w:rsidRPr="005A4447" w:rsidRDefault="00E518BF" w:rsidP="00E518BF">
            <w:pPr>
              <w:pStyle w:val="BodyText"/>
              <w:rPr>
                <w:rFonts w:ascii="Arial" w:hAnsi="Arial" w:cs="Arial"/>
              </w:rPr>
            </w:pPr>
            <w:r w:rsidRPr="005A4447">
              <w:rPr>
                <w:rFonts w:ascii="Arial" w:hAnsi="Arial" w:cs="Arial"/>
              </w:rPr>
              <w:t>План за възстановяване и устойчивост</w:t>
            </w:r>
          </w:p>
        </w:tc>
      </w:tr>
      <w:tr w:rsidR="00E518BF" w:rsidRPr="00FA638A" w14:paraId="4CA4A6F8" w14:textId="77777777" w:rsidTr="00FA638A">
        <w:tc>
          <w:tcPr>
            <w:tcW w:w="1526" w:type="dxa"/>
            <w:shd w:val="clear" w:color="auto" w:fill="auto"/>
          </w:tcPr>
          <w:p w14:paraId="49F6738C" w14:textId="77777777" w:rsidR="00E518BF" w:rsidRPr="005A4447" w:rsidRDefault="00E518BF" w:rsidP="00E518BF">
            <w:pPr>
              <w:pStyle w:val="BodyText"/>
              <w:rPr>
                <w:rFonts w:ascii="Arial" w:hAnsi="Arial" w:cs="Arial"/>
              </w:rPr>
            </w:pPr>
            <w:r w:rsidRPr="005A4447">
              <w:rPr>
                <w:rFonts w:ascii="Arial" w:hAnsi="Arial" w:cs="Arial"/>
              </w:rPr>
              <w:t>СМР</w:t>
            </w:r>
          </w:p>
        </w:tc>
        <w:tc>
          <w:tcPr>
            <w:tcW w:w="8612" w:type="dxa"/>
            <w:shd w:val="clear" w:color="auto" w:fill="auto"/>
          </w:tcPr>
          <w:p w14:paraId="0EBB908A" w14:textId="77777777" w:rsidR="00E518BF" w:rsidRPr="005A4447" w:rsidRDefault="00E518BF" w:rsidP="00E518BF">
            <w:pPr>
              <w:pStyle w:val="BodyText"/>
              <w:rPr>
                <w:rFonts w:ascii="Arial" w:hAnsi="Arial" w:cs="Arial"/>
              </w:rPr>
            </w:pPr>
            <w:r w:rsidRPr="005A4447">
              <w:rPr>
                <w:rFonts w:ascii="Arial" w:hAnsi="Arial" w:cs="Arial"/>
              </w:rPr>
              <w:t>Строително-монтажни работи</w:t>
            </w:r>
          </w:p>
        </w:tc>
      </w:tr>
      <w:tr w:rsidR="00E518BF" w:rsidRPr="00FA638A" w14:paraId="5F6616DA" w14:textId="77777777" w:rsidTr="00FA638A">
        <w:tc>
          <w:tcPr>
            <w:tcW w:w="1526" w:type="dxa"/>
            <w:shd w:val="clear" w:color="auto" w:fill="auto"/>
          </w:tcPr>
          <w:p w14:paraId="63A651B5" w14:textId="77777777" w:rsidR="00E518BF" w:rsidRPr="005A4447" w:rsidRDefault="00E518BF" w:rsidP="00E518BF">
            <w:pPr>
              <w:pStyle w:val="BodyText"/>
              <w:rPr>
                <w:rFonts w:ascii="Arial" w:hAnsi="Arial" w:cs="Arial"/>
              </w:rPr>
            </w:pPr>
            <w:r w:rsidRPr="005A4447">
              <w:rPr>
                <w:rFonts w:ascii="Arial" w:hAnsi="Arial" w:cs="Arial"/>
              </w:rPr>
              <w:t>СНД</w:t>
            </w:r>
          </w:p>
        </w:tc>
        <w:tc>
          <w:tcPr>
            <w:tcW w:w="8612" w:type="dxa"/>
            <w:shd w:val="clear" w:color="auto" w:fill="auto"/>
          </w:tcPr>
          <w:p w14:paraId="7E996FE1" w14:textId="77777777" w:rsidR="00E518BF" w:rsidRPr="005A4447" w:rsidRDefault="00E518BF" w:rsidP="00E518BF">
            <w:pPr>
              <w:pStyle w:val="BodyText"/>
              <w:rPr>
                <w:rFonts w:ascii="Arial" w:hAnsi="Arial" w:cs="Arial"/>
              </w:rPr>
            </w:pPr>
            <w:r w:rsidRPr="005A4447">
              <w:rPr>
                <w:rFonts w:ascii="Arial" w:hAnsi="Arial" w:cs="Arial"/>
              </w:rPr>
              <w:t>Структура за наблюдение и докладване</w:t>
            </w:r>
          </w:p>
        </w:tc>
      </w:tr>
      <w:tr w:rsidR="00E518BF" w:rsidRPr="00E518BF" w14:paraId="254D5E55" w14:textId="77777777" w:rsidTr="00FA638A">
        <w:tc>
          <w:tcPr>
            <w:tcW w:w="1526" w:type="dxa"/>
            <w:shd w:val="clear" w:color="auto" w:fill="auto"/>
          </w:tcPr>
          <w:p w14:paraId="6A879CCF" w14:textId="77777777" w:rsidR="00E518BF" w:rsidRPr="005A4447" w:rsidRDefault="00E518BF" w:rsidP="00171004">
            <w:pPr>
              <w:pStyle w:val="BodyText"/>
              <w:rPr>
                <w:rFonts w:ascii="Arial" w:hAnsi="Arial" w:cs="Arial"/>
              </w:rPr>
            </w:pPr>
            <w:r w:rsidRPr="005A4447">
              <w:rPr>
                <w:rFonts w:ascii="Arial" w:hAnsi="Arial" w:cs="Arial"/>
              </w:rPr>
              <w:t>ФМ на ЕИП</w:t>
            </w:r>
          </w:p>
        </w:tc>
        <w:tc>
          <w:tcPr>
            <w:tcW w:w="8612" w:type="dxa"/>
            <w:shd w:val="clear" w:color="auto" w:fill="auto"/>
          </w:tcPr>
          <w:p w14:paraId="6F979573" w14:textId="77777777" w:rsidR="00E518BF" w:rsidRPr="005A4447" w:rsidRDefault="00E518BF" w:rsidP="00171004">
            <w:pPr>
              <w:pStyle w:val="BodyText"/>
              <w:rPr>
                <w:rFonts w:ascii="Arial" w:hAnsi="Arial" w:cs="Arial"/>
              </w:rPr>
            </w:pPr>
            <w:r w:rsidRPr="00FA638A">
              <w:rPr>
                <w:rFonts w:ascii="Arial" w:hAnsi="Arial" w:cs="Arial"/>
              </w:rPr>
              <w:t>Финансовия механизъм на Европейското икономическо пространство</w:t>
            </w:r>
          </w:p>
        </w:tc>
      </w:tr>
    </w:tbl>
    <w:p w14:paraId="2428989B" w14:textId="77777777" w:rsidR="00E518BF" w:rsidRPr="00C033B8" w:rsidRDefault="00C033B8" w:rsidP="005A4447">
      <w:pPr>
        <w:pStyle w:val="BodyText"/>
        <w:rPr>
          <w:rFonts w:ascii="Arial" w:hAnsi="Arial" w:cs="Arial"/>
        </w:rPr>
      </w:pPr>
      <w:r w:rsidRPr="00C033B8">
        <w:rPr>
          <w:rFonts w:ascii="Arial" w:hAnsi="Arial" w:cs="Arial"/>
        </w:rPr>
        <w:t xml:space="preserve">УОИИ </w:t>
      </w:r>
      <w:r>
        <w:rPr>
          <w:rFonts w:ascii="Arial" w:hAnsi="Arial" w:cs="Arial"/>
        </w:rPr>
        <w:t xml:space="preserve">              </w:t>
      </w:r>
      <w:r w:rsidRPr="00C033B8">
        <w:rPr>
          <w:rFonts w:ascii="Arial" w:hAnsi="Arial" w:cs="Arial"/>
        </w:rPr>
        <w:t>Услуги от общ икономически интерес</w:t>
      </w:r>
    </w:p>
    <w:p w14:paraId="44732EDA" w14:textId="77777777" w:rsidR="00E518BF" w:rsidRPr="00FA638A" w:rsidRDefault="00E518BF" w:rsidP="005A4447">
      <w:pPr>
        <w:pStyle w:val="BodyText"/>
        <w:rPr>
          <w:rFonts w:ascii="Calibri" w:hAnsi="Calibri"/>
        </w:rPr>
      </w:pPr>
    </w:p>
    <w:p w14:paraId="11D9320C" w14:textId="77777777" w:rsidR="00E518BF" w:rsidRPr="005A4447" w:rsidRDefault="00E518BF" w:rsidP="005A4447">
      <w:pPr>
        <w:pStyle w:val="BodyText"/>
        <w:rPr>
          <w:rFonts w:ascii="Calibri" w:hAnsi="Calibri"/>
        </w:rPr>
      </w:pPr>
    </w:p>
    <w:p w14:paraId="5461A976" w14:textId="77777777" w:rsidR="007B1D6F" w:rsidRPr="005A4447" w:rsidRDefault="007B1D6F" w:rsidP="005A4447">
      <w:pPr>
        <w:pStyle w:val="BodyText"/>
        <w:rPr>
          <w:rFonts w:ascii="Calibri" w:hAnsi="Calibri"/>
        </w:rPr>
      </w:pPr>
    </w:p>
    <w:p w14:paraId="41AEE910" w14:textId="77777777" w:rsidR="00066CAE" w:rsidRDefault="00066CAE" w:rsidP="00066CAE"/>
    <w:p w14:paraId="6E2FD271" w14:textId="77777777" w:rsidR="00572C5C" w:rsidRPr="00066CAE" w:rsidRDefault="00066CAE" w:rsidP="00066CAE">
      <w:pPr>
        <w:tabs>
          <w:tab w:val="left" w:pos="6150"/>
        </w:tabs>
        <w:rPr>
          <w:rFonts w:ascii="Arial" w:hAnsi="Arial" w:cs="Arial"/>
        </w:rPr>
      </w:pPr>
      <w:r>
        <w:tab/>
      </w:r>
    </w:p>
    <w:p w14:paraId="3BA92BC4" w14:textId="77777777" w:rsidR="00572C5C" w:rsidRPr="00066CAE" w:rsidRDefault="00572C5C" w:rsidP="00D17151">
      <w:pPr>
        <w:jc w:val="center"/>
        <w:rPr>
          <w:rFonts w:ascii="Arial" w:hAnsi="Arial" w:cs="Arial"/>
          <w:b/>
        </w:rPr>
      </w:pPr>
    </w:p>
    <w:p w14:paraId="6400DBA3" w14:textId="77777777" w:rsidR="00572C5C" w:rsidRPr="00066CAE" w:rsidRDefault="00572C5C" w:rsidP="00D17151">
      <w:pPr>
        <w:jc w:val="center"/>
        <w:rPr>
          <w:rFonts w:ascii="Arial" w:hAnsi="Arial" w:cs="Arial"/>
          <w:b/>
        </w:rPr>
      </w:pPr>
    </w:p>
    <w:p w14:paraId="0FF6E977" w14:textId="77777777" w:rsidR="00572C5C" w:rsidRDefault="00572C5C" w:rsidP="00D17151">
      <w:pPr>
        <w:jc w:val="center"/>
        <w:rPr>
          <w:rFonts w:ascii="Arial" w:hAnsi="Arial" w:cs="Arial"/>
          <w:b/>
        </w:rPr>
      </w:pPr>
    </w:p>
    <w:p w14:paraId="0E672744" w14:textId="77777777" w:rsidR="00587F86" w:rsidRDefault="00587F86" w:rsidP="00D17151">
      <w:pPr>
        <w:jc w:val="center"/>
        <w:rPr>
          <w:rFonts w:ascii="Arial" w:hAnsi="Arial" w:cs="Arial"/>
          <w:b/>
        </w:rPr>
      </w:pPr>
    </w:p>
    <w:p w14:paraId="265A158D" w14:textId="77777777" w:rsidR="00587F86" w:rsidRDefault="00587F86" w:rsidP="00D17151">
      <w:pPr>
        <w:jc w:val="center"/>
        <w:rPr>
          <w:rFonts w:ascii="Arial" w:hAnsi="Arial" w:cs="Arial"/>
          <w:b/>
        </w:rPr>
      </w:pPr>
    </w:p>
    <w:p w14:paraId="68F97E63" w14:textId="77777777" w:rsidR="00587F86" w:rsidRDefault="00587F86" w:rsidP="00D17151">
      <w:pPr>
        <w:jc w:val="center"/>
        <w:rPr>
          <w:rFonts w:ascii="Arial" w:hAnsi="Arial" w:cs="Arial"/>
          <w:b/>
        </w:rPr>
      </w:pPr>
    </w:p>
    <w:p w14:paraId="467296B3" w14:textId="77777777" w:rsidR="00587F86" w:rsidRDefault="00587F86" w:rsidP="00D17151">
      <w:pPr>
        <w:jc w:val="center"/>
        <w:rPr>
          <w:rFonts w:ascii="Arial" w:hAnsi="Arial" w:cs="Arial"/>
          <w:b/>
        </w:rPr>
      </w:pPr>
    </w:p>
    <w:p w14:paraId="350C18BC" w14:textId="77777777" w:rsidR="00587F86" w:rsidRDefault="00587F86" w:rsidP="00D17151">
      <w:pPr>
        <w:jc w:val="center"/>
        <w:rPr>
          <w:rFonts w:ascii="Arial" w:hAnsi="Arial" w:cs="Arial"/>
          <w:b/>
        </w:rPr>
      </w:pPr>
    </w:p>
    <w:p w14:paraId="2C1DB79E" w14:textId="77777777" w:rsidR="00587F86" w:rsidRDefault="00587F86" w:rsidP="00D17151">
      <w:pPr>
        <w:jc w:val="center"/>
        <w:rPr>
          <w:rFonts w:ascii="Arial" w:hAnsi="Arial" w:cs="Arial"/>
          <w:b/>
        </w:rPr>
      </w:pPr>
    </w:p>
    <w:p w14:paraId="0B1A01A4" w14:textId="77777777" w:rsidR="00587F86" w:rsidRDefault="00587F86" w:rsidP="00D17151">
      <w:pPr>
        <w:jc w:val="center"/>
        <w:rPr>
          <w:rFonts w:ascii="Arial" w:hAnsi="Arial" w:cs="Arial"/>
          <w:b/>
        </w:rPr>
      </w:pPr>
    </w:p>
    <w:p w14:paraId="7FBDB0DD" w14:textId="77777777" w:rsidR="00587F86" w:rsidRDefault="00587F86" w:rsidP="00D17151">
      <w:pPr>
        <w:jc w:val="center"/>
        <w:rPr>
          <w:rFonts w:ascii="Arial" w:hAnsi="Arial" w:cs="Arial"/>
          <w:b/>
        </w:rPr>
      </w:pPr>
    </w:p>
    <w:p w14:paraId="2B3708A5" w14:textId="77777777" w:rsidR="00587F86" w:rsidRDefault="00587F86" w:rsidP="00D17151">
      <w:pPr>
        <w:jc w:val="center"/>
        <w:rPr>
          <w:rFonts w:ascii="Arial" w:hAnsi="Arial" w:cs="Arial"/>
          <w:b/>
        </w:rPr>
      </w:pPr>
    </w:p>
    <w:p w14:paraId="79536D3E" w14:textId="77777777" w:rsidR="00587F86" w:rsidRDefault="00587F86" w:rsidP="00D17151">
      <w:pPr>
        <w:jc w:val="center"/>
        <w:rPr>
          <w:rFonts w:ascii="Arial" w:hAnsi="Arial" w:cs="Arial"/>
          <w:b/>
        </w:rPr>
      </w:pPr>
    </w:p>
    <w:p w14:paraId="1092D26C" w14:textId="77777777" w:rsidR="00587F86" w:rsidRDefault="00587F86" w:rsidP="00D17151">
      <w:pPr>
        <w:jc w:val="center"/>
        <w:rPr>
          <w:rFonts w:ascii="Arial" w:hAnsi="Arial" w:cs="Arial"/>
          <w:b/>
        </w:rPr>
      </w:pPr>
    </w:p>
    <w:p w14:paraId="6B9F261D" w14:textId="77777777" w:rsidR="00587F86" w:rsidRDefault="00587F86" w:rsidP="00D17151">
      <w:pPr>
        <w:jc w:val="center"/>
        <w:rPr>
          <w:rFonts w:ascii="Arial" w:hAnsi="Arial" w:cs="Arial"/>
          <w:b/>
        </w:rPr>
      </w:pPr>
    </w:p>
    <w:p w14:paraId="53861F2B" w14:textId="77777777" w:rsidR="00587F86" w:rsidRDefault="00587F86" w:rsidP="00D17151">
      <w:pPr>
        <w:jc w:val="center"/>
        <w:rPr>
          <w:rFonts w:ascii="Arial" w:hAnsi="Arial" w:cs="Arial"/>
          <w:b/>
        </w:rPr>
      </w:pPr>
    </w:p>
    <w:p w14:paraId="5B669F8B" w14:textId="77777777" w:rsidR="00587F86" w:rsidRDefault="00587F86" w:rsidP="00D17151">
      <w:pPr>
        <w:jc w:val="center"/>
        <w:rPr>
          <w:rFonts w:ascii="Arial" w:hAnsi="Arial" w:cs="Arial"/>
          <w:b/>
        </w:rPr>
      </w:pPr>
    </w:p>
    <w:p w14:paraId="0B03790E" w14:textId="77777777" w:rsidR="00587F86" w:rsidRDefault="00587F86" w:rsidP="00D17151">
      <w:pPr>
        <w:jc w:val="center"/>
        <w:rPr>
          <w:rFonts w:ascii="Arial" w:hAnsi="Arial" w:cs="Arial"/>
          <w:b/>
        </w:rPr>
      </w:pPr>
    </w:p>
    <w:p w14:paraId="1F47D499" w14:textId="77777777" w:rsidR="00587F86" w:rsidRDefault="00587F86" w:rsidP="00D17151">
      <w:pPr>
        <w:jc w:val="center"/>
        <w:rPr>
          <w:rFonts w:ascii="Arial" w:hAnsi="Arial" w:cs="Arial"/>
          <w:b/>
        </w:rPr>
      </w:pPr>
    </w:p>
    <w:p w14:paraId="21B3A223" w14:textId="77777777" w:rsidR="00587F86" w:rsidRDefault="00587F86" w:rsidP="00D17151">
      <w:pPr>
        <w:jc w:val="center"/>
        <w:rPr>
          <w:rFonts w:ascii="Arial" w:hAnsi="Arial" w:cs="Arial"/>
          <w:b/>
        </w:rPr>
      </w:pPr>
    </w:p>
    <w:p w14:paraId="035FE72B" w14:textId="77777777" w:rsidR="00587F86" w:rsidRPr="00066CAE" w:rsidRDefault="00587F86" w:rsidP="00D17151">
      <w:pPr>
        <w:jc w:val="center"/>
        <w:rPr>
          <w:rFonts w:ascii="Arial" w:hAnsi="Arial" w:cs="Arial"/>
          <w:b/>
        </w:rPr>
      </w:pPr>
    </w:p>
    <w:p w14:paraId="113416EB" w14:textId="77777777" w:rsidR="00572C5C" w:rsidRPr="00066CAE" w:rsidRDefault="00572C5C" w:rsidP="00D17151">
      <w:pPr>
        <w:jc w:val="center"/>
        <w:rPr>
          <w:rFonts w:ascii="Arial" w:hAnsi="Arial" w:cs="Arial"/>
          <w:b/>
        </w:rPr>
      </w:pPr>
    </w:p>
    <w:p w14:paraId="165FF4FD" w14:textId="77777777" w:rsidR="00572C5C" w:rsidRPr="00066CAE" w:rsidRDefault="00572C5C" w:rsidP="00D17151">
      <w:pPr>
        <w:jc w:val="center"/>
        <w:rPr>
          <w:rFonts w:ascii="Arial" w:hAnsi="Arial" w:cs="Arial"/>
          <w:b/>
        </w:rPr>
      </w:pPr>
    </w:p>
    <w:p w14:paraId="7A46498D" w14:textId="77777777" w:rsidR="00572C5C" w:rsidRPr="00066CAE" w:rsidRDefault="00572C5C" w:rsidP="00D17151">
      <w:pPr>
        <w:jc w:val="center"/>
        <w:rPr>
          <w:rFonts w:ascii="Arial" w:hAnsi="Arial" w:cs="Arial"/>
          <w:b/>
        </w:rPr>
      </w:pPr>
    </w:p>
    <w:p w14:paraId="7580968A" w14:textId="77777777" w:rsidR="00C2498D" w:rsidRPr="00066CAE" w:rsidRDefault="00C2498D" w:rsidP="00C2498D">
      <w:pPr>
        <w:jc w:val="center"/>
        <w:rPr>
          <w:rFonts w:ascii="Arial" w:hAnsi="Arial" w:cs="Arial"/>
          <w:b/>
        </w:rPr>
      </w:pPr>
    </w:p>
    <w:p w14:paraId="611C10C3" w14:textId="77777777" w:rsidR="00587F86" w:rsidRDefault="00587F86" w:rsidP="00C2498D">
      <w:pPr>
        <w:jc w:val="center"/>
        <w:rPr>
          <w:rFonts w:ascii="Arial" w:hAnsi="Arial" w:cs="Arial"/>
          <w:b/>
          <w:sz w:val="36"/>
          <w:szCs w:val="36"/>
        </w:rPr>
      </w:pPr>
    </w:p>
    <w:p w14:paraId="0CBBE096" w14:textId="77777777" w:rsidR="00587F86" w:rsidRDefault="00587F86" w:rsidP="00C2498D">
      <w:pPr>
        <w:jc w:val="center"/>
        <w:rPr>
          <w:rFonts w:ascii="Arial" w:hAnsi="Arial" w:cs="Arial"/>
          <w:b/>
          <w:sz w:val="36"/>
          <w:szCs w:val="36"/>
        </w:rPr>
      </w:pPr>
    </w:p>
    <w:p w14:paraId="1EA38282" w14:textId="77777777" w:rsidR="00587F86" w:rsidRDefault="00587F86" w:rsidP="00C2498D">
      <w:pPr>
        <w:jc w:val="center"/>
        <w:rPr>
          <w:rFonts w:ascii="Arial" w:hAnsi="Arial" w:cs="Arial"/>
          <w:b/>
          <w:sz w:val="36"/>
          <w:szCs w:val="36"/>
        </w:rPr>
      </w:pPr>
    </w:p>
    <w:p w14:paraId="01D2688E" w14:textId="77777777" w:rsidR="00587F86" w:rsidRDefault="00587F86" w:rsidP="00C2498D">
      <w:pPr>
        <w:jc w:val="center"/>
        <w:rPr>
          <w:rFonts w:ascii="Arial" w:hAnsi="Arial" w:cs="Arial"/>
          <w:b/>
          <w:sz w:val="36"/>
          <w:szCs w:val="36"/>
        </w:rPr>
      </w:pPr>
    </w:p>
    <w:p w14:paraId="0001D353" w14:textId="77777777" w:rsidR="00587F86" w:rsidRDefault="00587F86" w:rsidP="00C2498D">
      <w:pPr>
        <w:jc w:val="center"/>
        <w:rPr>
          <w:rFonts w:ascii="Arial" w:hAnsi="Arial" w:cs="Arial"/>
          <w:b/>
          <w:sz w:val="36"/>
          <w:szCs w:val="36"/>
        </w:rPr>
      </w:pPr>
    </w:p>
    <w:p w14:paraId="6114D26C" w14:textId="77777777" w:rsidR="00587F86" w:rsidRDefault="00587F86" w:rsidP="00C2498D">
      <w:pPr>
        <w:jc w:val="center"/>
        <w:rPr>
          <w:rFonts w:ascii="Arial" w:hAnsi="Arial" w:cs="Arial"/>
          <w:b/>
          <w:sz w:val="36"/>
          <w:szCs w:val="36"/>
        </w:rPr>
      </w:pPr>
    </w:p>
    <w:p w14:paraId="76D95DB4" w14:textId="77777777" w:rsidR="00587F86" w:rsidRDefault="00587F86" w:rsidP="00C2498D">
      <w:pPr>
        <w:jc w:val="center"/>
        <w:rPr>
          <w:rFonts w:ascii="Arial" w:hAnsi="Arial" w:cs="Arial"/>
          <w:b/>
          <w:sz w:val="36"/>
          <w:szCs w:val="36"/>
        </w:rPr>
      </w:pPr>
    </w:p>
    <w:p w14:paraId="0BECC811" w14:textId="77777777" w:rsidR="00C2498D" w:rsidRDefault="00C2498D" w:rsidP="00B11727">
      <w:pPr>
        <w:spacing w:before="120"/>
        <w:jc w:val="center"/>
        <w:rPr>
          <w:rFonts w:ascii="Arial" w:hAnsi="Arial" w:cs="Arial"/>
          <w:b/>
          <w:sz w:val="36"/>
          <w:szCs w:val="36"/>
        </w:rPr>
      </w:pPr>
      <w:r w:rsidRPr="00066CAE">
        <w:rPr>
          <w:rFonts w:ascii="Arial" w:hAnsi="Arial" w:cs="Arial"/>
          <w:b/>
          <w:sz w:val="36"/>
          <w:szCs w:val="36"/>
        </w:rPr>
        <w:t>УСЛОВИЯ ЗА КАНДИДАТСТВАНЕ</w:t>
      </w:r>
    </w:p>
    <w:p w14:paraId="15C3E974" w14:textId="77777777" w:rsidR="003670CC" w:rsidRDefault="003670CC" w:rsidP="00B11727">
      <w:pPr>
        <w:spacing w:before="120"/>
        <w:jc w:val="center"/>
        <w:rPr>
          <w:rFonts w:ascii="Arial" w:hAnsi="Arial" w:cs="Arial"/>
          <w:b/>
          <w:sz w:val="36"/>
          <w:szCs w:val="36"/>
        </w:rPr>
      </w:pPr>
      <w:r>
        <w:rPr>
          <w:rFonts w:ascii="Arial" w:hAnsi="Arial" w:cs="Arial"/>
          <w:b/>
          <w:sz w:val="36"/>
          <w:szCs w:val="36"/>
        </w:rPr>
        <w:t xml:space="preserve">И </w:t>
      </w:r>
    </w:p>
    <w:p w14:paraId="17DFC03D" w14:textId="77777777" w:rsidR="003670CC" w:rsidRPr="00066CAE" w:rsidRDefault="003670CC" w:rsidP="00B11727">
      <w:pPr>
        <w:spacing w:before="120"/>
        <w:jc w:val="center"/>
        <w:rPr>
          <w:rFonts w:ascii="Arial" w:hAnsi="Arial" w:cs="Arial"/>
          <w:b/>
          <w:sz w:val="36"/>
          <w:szCs w:val="36"/>
        </w:rPr>
      </w:pPr>
      <w:r>
        <w:rPr>
          <w:rFonts w:ascii="Arial" w:hAnsi="Arial" w:cs="Arial"/>
          <w:b/>
          <w:sz w:val="36"/>
          <w:szCs w:val="36"/>
        </w:rPr>
        <w:t>УСЛОВИЯ ЗА ИЗПЪЛНЕНИЕ</w:t>
      </w:r>
    </w:p>
    <w:p w14:paraId="7DDEA75E" w14:textId="77777777" w:rsidR="00572C5C" w:rsidRPr="00066CAE" w:rsidRDefault="00572C5C" w:rsidP="00D17151">
      <w:pPr>
        <w:pageBreakBefore/>
        <w:rPr>
          <w:rFonts w:ascii="Arial" w:hAnsi="Arial" w:cs="Arial"/>
        </w:rPr>
      </w:pPr>
    </w:p>
    <w:p w14:paraId="61C7BEBA"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sz w:val="20"/>
          <w:szCs w:val="20"/>
        </w:rPr>
      </w:pPr>
      <w:bookmarkStart w:id="0" w:name="_Toc153439971"/>
      <w:r w:rsidRPr="00331D9A">
        <w:rPr>
          <w:rFonts w:ascii="Verdana" w:hAnsi="Verdana" w:cs="Arial"/>
          <w:i/>
          <w:caps w:val="0"/>
          <w:sz w:val="20"/>
          <w:szCs w:val="20"/>
        </w:rPr>
        <w:t>Въведение</w:t>
      </w:r>
      <w:bookmarkEnd w:id="0"/>
    </w:p>
    <w:p w14:paraId="46ECCFE5" w14:textId="77777777" w:rsidR="007D64F0" w:rsidRPr="00331D9A" w:rsidRDefault="007D64F0" w:rsidP="00331D9A">
      <w:pPr>
        <w:pStyle w:val="BodyText2"/>
        <w:spacing w:after="0" w:line="360" w:lineRule="auto"/>
        <w:ind w:right="-1" w:firstLine="567"/>
        <w:rPr>
          <w:rFonts w:ascii="Verdana" w:hAnsi="Verdana" w:cs="Arial"/>
          <w:sz w:val="20"/>
          <w:szCs w:val="20"/>
        </w:rPr>
      </w:pPr>
    </w:p>
    <w:p w14:paraId="05F0545E" w14:textId="77777777" w:rsidR="00E14811" w:rsidRPr="00331D9A" w:rsidRDefault="00B22486" w:rsidP="00331D9A">
      <w:pPr>
        <w:pStyle w:val="BodyText2"/>
        <w:spacing w:after="0" w:line="360" w:lineRule="auto"/>
        <w:ind w:right="-1" w:firstLine="567"/>
        <w:rPr>
          <w:rFonts w:ascii="Verdana" w:hAnsi="Verdana" w:cs="Arial"/>
          <w:sz w:val="20"/>
          <w:szCs w:val="20"/>
        </w:rPr>
      </w:pPr>
      <w:r w:rsidRPr="00331D9A">
        <w:rPr>
          <w:rFonts w:ascii="Verdana" w:hAnsi="Verdana" w:cs="Arial"/>
          <w:sz w:val="20"/>
          <w:szCs w:val="20"/>
        </w:rPr>
        <w:t>Енергийната ефективност е една от основните цели на Европейската политика в</w:t>
      </w:r>
      <w:r w:rsidR="008D1A77" w:rsidRPr="00331D9A">
        <w:rPr>
          <w:rFonts w:ascii="Verdana" w:hAnsi="Verdana" w:cs="Arial"/>
          <w:sz w:val="20"/>
          <w:szCs w:val="20"/>
        </w:rPr>
        <w:t xml:space="preserve"> контекста на европейския преход към зелена икономика</w:t>
      </w:r>
      <w:r w:rsidRPr="00331D9A">
        <w:rPr>
          <w:rFonts w:ascii="Verdana" w:hAnsi="Verdana" w:cs="Arial"/>
          <w:sz w:val="20"/>
          <w:szCs w:val="20"/>
        </w:rPr>
        <w:t xml:space="preserve">. </w:t>
      </w:r>
    </w:p>
    <w:p w14:paraId="6FE15B42" w14:textId="77777777" w:rsidR="00DD32B7" w:rsidRPr="00331D9A" w:rsidRDefault="00F27701"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Политиката в областта на енергийната ефективност е много съществен елемент от националната и</w:t>
      </w:r>
      <w:r w:rsidR="00B22486" w:rsidRPr="00331D9A">
        <w:rPr>
          <w:rFonts w:ascii="Verdana" w:hAnsi="Verdana" w:cs="Arial"/>
          <w:sz w:val="20"/>
          <w:szCs w:val="20"/>
        </w:rPr>
        <w:t xml:space="preserve"> европейската енергийна политики</w:t>
      </w:r>
      <w:r w:rsidRPr="00331D9A">
        <w:rPr>
          <w:rFonts w:ascii="Verdana" w:hAnsi="Verdana" w:cs="Arial"/>
          <w:sz w:val="20"/>
          <w:szCs w:val="20"/>
        </w:rPr>
        <w:t xml:space="preserve"> и политиката в областта на климатичните промени. Процесът на преминаване към енергетика с ниски нива на вредни емисии изисква повишаване на енергийната ефективност, увеличаване използването на енергия от възобновяеми източници в брутното крайно енергийно потребление, подобряване на енергийното управление, развитие на енергийната инфраструктура и изграждането на вътрешния пазар, както и разработването на различни концепции и внедряване на нови технологии и услуги. В съответствие с приоритетите на ЕС, енергийната ефективност е първият приоритет в енергийната политика и е от основно значение за изпълнението на целите за периода 2020–2030 г. </w:t>
      </w:r>
      <w:r w:rsidR="00563F2E" w:rsidRPr="00331D9A">
        <w:rPr>
          <w:rFonts w:ascii="Verdana" w:hAnsi="Verdana" w:cs="Arial"/>
          <w:sz w:val="20"/>
          <w:szCs w:val="20"/>
        </w:rPr>
        <w:t>Уличното осветление е един от големите консуматори на енергия в общините, което оказва влияние на ръста на енергийното потребление през последните години.</w:t>
      </w:r>
    </w:p>
    <w:p w14:paraId="3376ED43" w14:textId="5A79C363" w:rsidR="0072295A" w:rsidRPr="00331D9A" w:rsidRDefault="0072295A"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Повишаването на енергийната ефективност на системите за </w:t>
      </w:r>
      <w:r w:rsidR="00800EA2" w:rsidRPr="00331D9A">
        <w:rPr>
          <w:rFonts w:ascii="Verdana" w:hAnsi="Verdana" w:cs="Arial"/>
          <w:sz w:val="20"/>
          <w:szCs w:val="20"/>
        </w:rPr>
        <w:t>вън</w:t>
      </w:r>
      <w:r w:rsidR="00800EA2">
        <w:rPr>
          <w:rFonts w:ascii="Verdana" w:hAnsi="Verdana" w:cs="Arial"/>
          <w:sz w:val="20"/>
          <w:szCs w:val="20"/>
        </w:rPr>
        <w:t>шно изкуствено осветление (ВИО)</w:t>
      </w:r>
      <w:r w:rsidRPr="00331D9A">
        <w:rPr>
          <w:rFonts w:ascii="Verdana" w:hAnsi="Verdana" w:cs="Arial"/>
          <w:sz w:val="20"/>
          <w:szCs w:val="20"/>
        </w:rPr>
        <w:t xml:space="preserve"> предоставя огромна - и до голяма степен неизползвана възможност за отговор на климатичната криза, за намаляване разходите за енергия на общините, за създаване на работни места, за подобряване качеството на въздуха, за намаляване емисиите на парникови газове и повишаване качеството на живот на гражданите. Модернизацията на системите за ВИО не се ограничава до повишаване на енергийната ефективност, а включва и фокус върху устойчивото използване на ресурсите и прилагането на принципите на кръговата икономика, климатичните изменения и зелената инфраструктура. Съчетаването на ИКТ технологии, базирани на Интернет на нещата при проектите за повишаване на енергийната ефективност на системите за ВИО е важна предпоставка за постигане на въглеродна неутралност. Спестяването на енергия и разходи ще допринесе за повишаване на възможностите за инвестиране във възобновяеми източници и разработване на системи за мониторинг и управление на енергията на системите за ВИО.</w:t>
      </w:r>
    </w:p>
    <w:p w14:paraId="7478E799" w14:textId="77777777" w:rsidR="0072295A" w:rsidRPr="00331D9A" w:rsidRDefault="0072295A"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Въвеждането на системи за мониторинг и управление на системите за ВИО освен подобрените операции за наблюдение и поддръжка на неизправности, предоставя на общинските власти нови възможности за гъвкавост при управлението на осветлението на общината.</w:t>
      </w:r>
    </w:p>
    <w:p w14:paraId="5D59C4A1" w14:textId="35ACBA86" w:rsidR="00B22486" w:rsidRPr="00331D9A" w:rsidRDefault="00B22486"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Отчитайки всичко това в Плана за възстановяване и устойчивост на Република България е заложен</w:t>
      </w:r>
      <w:r w:rsidR="00776E9A" w:rsidRPr="00331D9A">
        <w:rPr>
          <w:rFonts w:ascii="Verdana" w:hAnsi="Verdana" w:cs="Arial"/>
          <w:sz w:val="20"/>
          <w:szCs w:val="20"/>
        </w:rPr>
        <w:t>а</w:t>
      </w:r>
      <w:r w:rsidRPr="00331D9A">
        <w:rPr>
          <w:rFonts w:ascii="Verdana" w:hAnsi="Verdana" w:cs="Arial"/>
          <w:sz w:val="20"/>
          <w:szCs w:val="20"/>
        </w:rPr>
        <w:t xml:space="preserve"> инвестиционна подкрепа за енергийна ефективност на външното изкуствено </w:t>
      </w:r>
      <w:r w:rsidRPr="00331D9A">
        <w:rPr>
          <w:rFonts w:ascii="Verdana" w:hAnsi="Verdana" w:cs="Arial"/>
          <w:sz w:val="20"/>
          <w:szCs w:val="20"/>
        </w:rPr>
        <w:lastRenderedPageBreak/>
        <w:t xml:space="preserve">осветление в българските общини. </w:t>
      </w:r>
      <w:r w:rsidR="00B55388">
        <w:rPr>
          <w:rFonts w:ascii="Verdana" w:hAnsi="Verdana" w:cs="Arial"/>
          <w:sz w:val="20"/>
          <w:szCs w:val="20"/>
        </w:rPr>
        <w:t>За изпълнение на и</w:t>
      </w:r>
      <w:r w:rsidR="002156FA" w:rsidRPr="00331D9A">
        <w:rPr>
          <w:rFonts w:ascii="Verdana" w:hAnsi="Verdana" w:cs="Arial"/>
          <w:sz w:val="20"/>
          <w:szCs w:val="20"/>
        </w:rPr>
        <w:t xml:space="preserve">нвестицията </w:t>
      </w:r>
      <w:r w:rsidR="00B55388">
        <w:rPr>
          <w:rFonts w:ascii="Verdana" w:hAnsi="Verdana" w:cs="Arial"/>
          <w:sz w:val="20"/>
          <w:szCs w:val="20"/>
        </w:rPr>
        <w:t>са проведени</w:t>
      </w:r>
      <w:r w:rsidR="002156FA" w:rsidRPr="00331D9A">
        <w:rPr>
          <w:rFonts w:ascii="Verdana" w:hAnsi="Verdana" w:cs="Arial"/>
          <w:sz w:val="20"/>
          <w:szCs w:val="20"/>
        </w:rPr>
        <w:t xml:space="preserve"> две отделни процедури</w:t>
      </w:r>
      <w:r w:rsidR="00B55388">
        <w:rPr>
          <w:rFonts w:ascii="Verdana" w:hAnsi="Verdana" w:cs="Arial"/>
          <w:sz w:val="20"/>
          <w:szCs w:val="20"/>
        </w:rPr>
        <w:t xml:space="preserve"> за набиране на предложения</w:t>
      </w:r>
      <w:r w:rsidR="002156FA" w:rsidRPr="00331D9A">
        <w:rPr>
          <w:rFonts w:ascii="Verdana" w:hAnsi="Verdana" w:cs="Arial"/>
          <w:sz w:val="20"/>
          <w:szCs w:val="20"/>
        </w:rPr>
        <w:t>:</w:t>
      </w:r>
    </w:p>
    <w:p w14:paraId="57D92BA1" w14:textId="77777777" w:rsidR="002156FA" w:rsidRPr="00331D9A" w:rsidRDefault="002156FA" w:rsidP="00331D9A">
      <w:pPr>
        <w:pStyle w:val="BodyText2"/>
        <w:numPr>
          <w:ilvl w:val="0"/>
          <w:numId w:val="29"/>
        </w:numPr>
        <w:spacing w:after="0" w:line="360" w:lineRule="auto"/>
        <w:ind w:left="0" w:right="-1" w:firstLine="567"/>
        <w:rPr>
          <w:rFonts w:ascii="Verdana" w:hAnsi="Verdana" w:cs="Arial"/>
          <w:sz w:val="20"/>
          <w:szCs w:val="20"/>
        </w:rPr>
      </w:pPr>
      <w:r w:rsidRPr="00331D9A">
        <w:rPr>
          <w:rFonts w:ascii="Verdana" w:hAnsi="Verdana" w:cs="Arial"/>
          <w:sz w:val="20"/>
          <w:szCs w:val="20"/>
        </w:rPr>
        <w:t xml:space="preserve">Покана 1 – процедура по директно предоставяне на средства на конкретни крайни получатели по реда на чл. 3, ал. 2, т. 2 от ПМС </w:t>
      </w:r>
      <w:r w:rsidR="00406D14" w:rsidRPr="00331D9A">
        <w:rPr>
          <w:rFonts w:ascii="Verdana" w:hAnsi="Verdana" w:cs="Arial"/>
          <w:sz w:val="20"/>
          <w:szCs w:val="20"/>
        </w:rPr>
        <w:t>№</w:t>
      </w:r>
      <w:r w:rsidR="00406D14">
        <w:rPr>
          <w:rFonts w:ascii="Verdana" w:hAnsi="Verdana" w:cs="Arial"/>
          <w:sz w:val="20"/>
          <w:szCs w:val="20"/>
        </w:rPr>
        <w:t xml:space="preserve"> </w:t>
      </w:r>
      <w:r w:rsidRPr="00331D9A">
        <w:rPr>
          <w:rFonts w:ascii="Verdana" w:hAnsi="Verdana" w:cs="Arial"/>
          <w:sz w:val="20"/>
          <w:szCs w:val="20"/>
        </w:rPr>
        <w:t>114/2022 г.</w:t>
      </w:r>
    </w:p>
    <w:p w14:paraId="416BA2D8" w14:textId="77777777" w:rsidR="002156FA" w:rsidRPr="00331D9A" w:rsidRDefault="002156FA" w:rsidP="00331D9A">
      <w:pPr>
        <w:pStyle w:val="BodyText2"/>
        <w:numPr>
          <w:ilvl w:val="0"/>
          <w:numId w:val="29"/>
        </w:numPr>
        <w:spacing w:after="0" w:line="360" w:lineRule="auto"/>
        <w:ind w:left="0" w:right="-1" w:firstLine="567"/>
        <w:rPr>
          <w:rFonts w:ascii="Verdana" w:hAnsi="Verdana" w:cs="Arial"/>
          <w:sz w:val="20"/>
          <w:szCs w:val="20"/>
        </w:rPr>
      </w:pPr>
      <w:r w:rsidRPr="00331D9A">
        <w:rPr>
          <w:rFonts w:ascii="Verdana" w:hAnsi="Verdana" w:cs="Arial"/>
          <w:sz w:val="20"/>
          <w:szCs w:val="20"/>
        </w:rPr>
        <w:t>Покана 2 – процедура за подбор на предложения</w:t>
      </w:r>
      <w:r w:rsidR="00EB65DC" w:rsidRPr="00331D9A">
        <w:rPr>
          <w:rFonts w:ascii="Verdana" w:hAnsi="Verdana" w:cs="Arial"/>
          <w:sz w:val="20"/>
          <w:szCs w:val="20"/>
          <w:lang w:val="en-US"/>
        </w:rPr>
        <w:t xml:space="preserve"> </w:t>
      </w:r>
      <w:r w:rsidRPr="00331D9A">
        <w:rPr>
          <w:rFonts w:ascii="Verdana" w:hAnsi="Verdana" w:cs="Arial"/>
          <w:sz w:val="20"/>
          <w:szCs w:val="20"/>
        </w:rPr>
        <w:t xml:space="preserve">за изпълнение на инвестиции от крайни получатели по реда на чл. 3, ал. 2, т. 1 от ПМС </w:t>
      </w:r>
      <w:r w:rsidR="00406D14" w:rsidRPr="00331D9A">
        <w:rPr>
          <w:rFonts w:ascii="Verdana" w:hAnsi="Verdana" w:cs="Arial"/>
          <w:sz w:val="20"/>
          <w:szCs w:val="20"/>
        </w:rPr>
        <w:t>№</w:t>
      </w:r>
      <w:r w:rsidR="00406D14">
        <w:rPr>
          <w:rFonts w:ascii="Verdana" w:hAnsi="Verdana" w:cs="Arial"/>
          <w:sz w:val="20"/>
          <w:szCs w:val="20"/>
        </w:rPr>
        <w:t xml:space="preserve"> </w:t>
      </w:r>
      <w:r w:rsidRPr="00331D9A">
        <w:rPr>
          <w:rFonts w:ascii="Verdana" w:hAnsi="Verdana" w:cs="Arial"/>
          <w:sz w:val="20"/>
          <w:szCs w:val="20"/>
        </w:rPr>
        <w:t>114/2022 г.</w:t>
      </w:r>
    </w:p>
    <w:p w14:paraId="2028A3FF" w14:textId="099665E2" w:rsidR="0072295A" w:rsidRPr="00331D9A" w:rsidRDefault="0072295A"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С Решение № Е-РД-16-765/30.12.2022 г. на министъра на енергетиката са утвърдени условията за </w:t>
      </w:r>
      <w:r w:rsidR="00181B7C">
        <w:rPr>
          <w:rFonts w:ascii="Verdana" w:hAnsi="Verdana" w:cs="Arial"/>
          <w:sz w:val="20"/>
          <w:szCs w:val="20"/>
        </w:rPr>
        <w:t>кандидатстване</w:t>
      </w:r>
      <w:r w:rsidRPr="00331D9A">
        <w:rPr>
          <w:rFonts w:ascii="Verdana" w:hAnsi="Verdana" w:cs="Arial"/>
          <w:sz w:val="20"/>
          <w:szCs w:val="20"/>
        </w:rPr>
        <w:t xml:space="preserve"> и условията за изпълнение на инвестиции по Покана 1 и са определени конкретните крайни получатели по нея. Процедурата е обявена в </w:t>
      </w:r>
      <w:r w:rsidR="009B5137" w:rsidRPr="009B5137">
        <w:rPr>
          <w:rFonts w:ascii="Verdana" w:hAnsi="Verdana" w:cs="Arial"/>
          <w:sz w:val="20"/>
          <w:szCs w:val="20"/>
        </w:rPr>
        <w:t>Информационна система за управление и наблюдение 2020</w:t>
      </w:r>
      <w:r w:rsidR="009B5137">
        <w:rPr>
          <w:rFonts w:ascii="Verdana" w:hAnsi="Verdana" w:cs="Arial"/>
          <w:sz w:val="20"/>
          <w:szCs w:val="20"/>
        </w:rPr>
        <w:t xml:space="preserve"> (</w:t>
      </w:r>
      <w:r w:rsidRPr="00331D9A">
        <w:rPr>
          <w:rFonts w:ascii="Verdana" w:hAnsi="Verdana" w:cs="Arial"/>
          <w:sz w:val="20"/>
          <w:szCs w:val="20"/>
        </w:rPr>
        <w:t>ИСУН 2020</w:t>
      </w:r>
      <w:r w:rsidR="009B5137">
        <w:rPr>
          <w:rFonts w:ascii="Verdana" w:hAnsi="Verdana" w:cs="Arial"/>
          <w:sz w:val="20"/>
          <w:szCs w:val="20"/>
        </w:rPr>
        <w:t>)</w:t>
      </w:r>
      <w:r w:rsidRPr="00331D9A">
        <w:rPr>
          <w:rFonts w:ascii="Verdana" w:hAnsi="Verdana" w:cs="Arial"/>
          <w:sz w:val="20"/>
          <w:szCs w:val="20"/>
        </w:rPr>
        <w:t xml:space="preserve"> на 30.12.2022 г. под номер </w:t>
      </w:r>
      <w:r w:rsidR="00B90905" w:rsidRPr="00331D9A">
        <w:rPr>
          <w:rFonts w:ascii="Verdana" w:hAnsi="Verdana" w:cs="Arial"/>
          <w:sz w:val="20"/>
          <w:szCs w:val="20"/>
        </w:rPr>
        <w:t>BG-RRP-4.025.</w:t>
      </w:r>
      <w:r w:rsidR="00BB52A8">
        <w:rPr>
          <w:rFonts w:ascii="Verdana" w:hAnsi="Verdana" w:cs="Arial"/>
          <w:sz w:val="20"/>
          <w:szCs w:val="20"/>
        </w:rPr>
        <w:t xml:space="preserve"> В рамките на тази процедура са сключени 64 договора за предоставяне на финансиране.</w:t>
      </w:r>
    </w:p>
    <w:p w14:paraId="52282023" w14:textId="77777777" w:rsidR="00660841" w:rsidRDefault="009B21FA"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С Решение № Е-РД-16-</w:t>
      </w:r>
      <w:r>
        <w:rPr>
          <w:rFonts w:ascii="Verdana" w:hAnsi="Verdana" w:cs="Arial"/>
          <w:sz w:val="20"/>
          <w:szCs w:val="20"/>
        </w:rPr>
        <w:t>1/</w:t>
      </w:r>
      <w:r w:rsidRPr="00331D9A">
        <w:rPr>
          <w:rFonts w:ascii="Verdana" w:hAnsi="Verdana" w:cs="Arial"/>
          <w:sz w:val="20"/>
          <w:szCs w:val="20"/>
        </w:rPr>
        <w:t>0</w:t>
      </w:r>
      <w:r>
        <w:rPr>
          <w:rFonts w:ascii="Verdana" w:hAnsi="Verdana" w:cs="Arial"/>
          <w:sz w:val="20"/>
          <w:szCs w:val="20"/>
        </w:rPr>
        <w:t>2</w:t>
      </w:r>
      <w:r w:rsidRPr="00331D9A">
        <w:rPr>
          <w:rFonts w:ascii="Verdana" w:hAnsi="Verdana" w:cs="Arial"/>
          <w:sz w:val="20"/>
          <w:szCs w:val="20"/>
        </w:rPr>
        <w:t>.</w:t>
      </w:r>
      <w:r>
        <w:rPr>
          <w:rFonts w:ascii="Verdana" w:hAnsi="Verdana" w:cs="Arial"/>
          <w:sz w:val="20"/>
          <w:szCs w:val="20"/>
        </w:rPr>
        <w:t>0</w:t>
      </w:r>
      <w:r w:rsidRPr="00331D9A">
        <w:rPr>
          <w:rFonts w:ascii="Verdana" w:hAnsi="Verdana" w:cs="Arial"/>
          <w:sz w:val="20"/>
          <w:szCs w:val="20"/>
        </w:rPr>
        <w:t>1.202</w:t>
      </w:r>
      <w:r>
        <w:rPr>
          <w:rFonts w:ascii="Verdana" w:hAnsi="Verdana" w:cs="Arial"/>
          <w:sz w:val="20"/>
          <w:szCs w:val="20"/>
        </w:rPr>
        <w:t xml:space="preserve">4 г. </w:t>
      </w:r>
      <w:r w:rsidRPr="00331D9A">
        <w:rPr>
          <w:rFonts w:ascii="Verdana" w:hAnsi="Verdana" w:cs="Arial"/>
          <w:sz w:val="20"/>
          <w:szCs w:val="20"/>
        </w:rPr>
        <w:t xml:space="preserve">на министъра на енергетиката са утвърдени условията за </w:t>
      </w:r>
      <w:r>
        <w:rPr>
          <w:rFonts w:ascii="Verdana" w:hAnsi="Verdana" w:cs="Arial"/>
          <w:sz w:val="20"/>
          <w:szCs w:val="20"/>
        </w:rPr>
        <w:t xml:space="preserve">кандидатстване </w:t>
      </w:r>
      <w:r w:rsidRPr="009B21FA">
        <w:rPr>
          <w:rFonts w:ascii="Verdana" w:hAnsi="Verdana" w:cs="Arial"/>
          <w:sz w:val="20"/>
          <w:szCs w:val="20"/>
        </w:rPr>
        <w:t xml:space="preserve">за провеждане на процедура чрез подбор на предложения за изпълнение на инвестиции от крайни получатели и </w:t>
      </w:r>
      <w:r w:rsidR="00EB2277" w:rsidRPr="009B21FA">
        <w:rPr>
          <w:rFonts w:ascii="Verdana" w:hAnsi="Verdana" w:cs="Arial"/>
          <w:sz w:val="20"/>
          <w:szCs w:val="20"/>
        </w:rPr>
        <w:t xml:space="preserve">условия </w:t>
      </w:r>
      <w:r w:rsidRPr="009B21FA">
        <w:rPr>
          <w:rFonts w:ascii="Verdana" w:hAnsi="Verdana" w:cs="Arial"/>
          <w:sz w:val="20"/>
          <w:szCs w:val="20"/>
        </w:rPr>
        <w:t xml:space="preserve">за изпълнение на одобрените инвестиции по </w:t>
      </w:r>
      <w:r w:rsidR="00EB2277">
        <w:rPr>
          <w:rFonts w:ascii="Verdana" w:hAnsi="Verdana" w:cs="Arial"/>
          <w:sz w:val="20"/>
          <w:szCs w:val="20"/>
        </w:rPr>
        <w:t>Покана 2</w:t>
      </w:r>
      <w:r w:rsidR="00444C28">
        <w:rPr>
          <w:rFonts w:ascii="Verdana" w:hAnsi="Verdana" w:cs="Arial"/>
          <w:sz w:val="20"/>
          <w:szCs w:val="20"/>
        </w:rPr>
        <w:t xml:space="preserve">. </w:t>
      </w:r>
      <w:r w:rsidR="00444C28" w:rsidRPr="00331D9A">
        <w:rPr>
          <w:rFonts w:ascii="Verdana" w:hAnsi="Verdana" w:cs="Arial"/>
          <w:sz w:val="20"/>
          <w:szCs w:val="20"/>
        </w:rPr>
        <w:t xml:space="preserve">Процедурата е обявена в ИСУН 2020 на </w:t>
      </w:r>
      <w:r w:rsidR="00444C28">
        <w:rPr>
          <w:rFonts w:ascii="Verdana" w:hAnsi="Verdana" w:cs="Arial"/>
          <w:sz w:val="20"/>
          <w:szCs w:val="20"/>
        </w:rPr>
        <w:t>02</w:t>
      </w:r>
      <w:r w:rsidR="00444C28" w:rsidRPr="00331D9A">
        <w:rPr>
          <w:rFonts w:ascii="Verdana" w:hAnsi="Verdana" w:cs="Arial"/>
          <w:sz w:val="20"/>
          <w:szCs w:val="20"/>
        </w:rPr>
        <w:t>.</w:t>
      </w:r>
      <w:r w:rsidR="00444C28">
        <w:rPr>
          <w:rFonts w:ascii="Verdana" w:hAnsi="Verdana" w:cs="Arial"/>
          <w:sz w:val="20"/>
          <w:szCs w:val="20"/>
        </w:rPr>
        <w:t>01</w:t>
      </w:r>
      <w:r w:rsidR="00444C28" w:rsidRPr="00331D9A">
        <w:rPr>
          <w:rFonts w:ascii="Verdana" w:hAnsi="Verdana" w:cs="Arial"/>
          <w:sz w:val="20"/>
          <w:szCs w:val="20"/>
        </w:rPr>
        <w:t>.202</w:t>
      </w:r>
      <w:r w:rsidR="00444C28">
        <w:rPr>
          <w:rFonts w:ascii="Verdana" w:hAnsi="Verdana" w:cs="Arial"/>
          <w:sz w:val="20"/>
          <w:szCs w:val="20"/>
        </w:rPr>
        <w:t>4</w:t>
      </w:r>
      <w:r w:rsidR="00444C28" w:rsidRPr="00331D9A">
        <w:rPr>
          <w:rFonts w:ascii="Verdana" w:hAnsi="Verdana" w:cs="Arial"/>
          <w:sz w:val="20"/>
          <w:szCs w:val="20"/>
        </w:rPr>
        <w:t xml:space="preserve"> г. </w:t>
      </w:r>
      <w:r w:rsidR="00EB2277">
        <w:rPr>
          <w:rFonts w:ascii="Verdana" w:hAnsi="Verdana" w:cs="Arial"/>
          <w:sz w:val="20"/>
          <w:szCs w:val="20"/>
        </w:rPr>
        <w:t xml:space="preserve">под номер </w:t>
      </w:r>
      <w:r w:rsidRPr="009B21FA">
        <w:rPr>
          <w:rFonts w:ascii="Verdana" w:hAnsi="Verdana" w:cs="Arial"/>
          <w:sz w:val="20"/>
          <w:szCs w:val="20"/>
        </w:rPr>
        <w:t>BG-RRP-4.028</w:t>
      </w:r>
      <w:r w:rsidR="00EB2277">
        <w:rPr>
          <w:rFonts w:ascii="Verdana" w:hAnsi="Verdana" w:cs="Arial"/>
          <w:sz w:val="20"/>
          <w:szCs w:val="20"/>
        </w:rPr>
        <w:t>.</w:t>
      </w:r>
      <w:r>
        <w:rPr>
          <w:rFonts w:ascii="Verdana" w:hAnsi="Verdana" w:cs="Arial"/>
          <w:sz w:val="20"/>
          <w:szCs w:val="20"/>
        </w:rPr>
        <w:t xml:space="preserve"> В рамките на тази процедура са сключени </w:t>
      </w:r>
      <w:r w:rsidR="00444C28">
        <w:rPr>
          <w:rFonts w:ascii="Verdana" w:hAnsi="Verdana" w:cs="Arial"/>
          <w:sz w:val="20"/>
          <w:szCs w:val="20"/>
        </w:rPr>
        <w:t>82</w:t>
      </w:r>
      <w:r>
        <w:rPr>
          <w:rFonts w:ascii="Verdana" w:hAnsi="Verdana" w:cs="Arial"/>
          <w:sz w:val="20"/>
          <w:szCs w:val="20"/>
        </w:rPr>
        <w:t xml:space="preserve"> договора за предоставяне на финансиране.</w:t>
      </w:r>
      <w:r w:rsidR="00660841">
        <w:rPr>
          <w:rFonts w:ascii="Verdana" w:hAnsi="Verdana" w:cs="Arial"/>
          <w:sz w:val="20"/>
          <w:szCs w:val="20"/>
        </w:rPr>
        <w:t xml:space="preserve">  </w:t>
      </w:r>
    </w:p>
    <w:p w14:paraId="6865C8E3" w14:textId="3A7ED585" w:rsidR="009B21FA" w:rsidRPr="00331D9A" w:rsidRDefault="00660841" w:rsidP="00B06DC9">
      <w:pPr>
        <w:pStyle w:val="BodyText2"/>
        <w:spacing w:before="120" w:after="0" w:line="360" w:lineRule="auto"/>
        <w:ind w:firstLine="567"/>
        <w:rPr>
          <w:rFonts w:ascii="Verdana" w:hAnsi="Verdana" w:cs="Arial"/>
          <w:sz w:val="20"/>
          <w:szCs w:val="20"/>
        </w:rPr>
      </w:pPr>
      <w:r>
        <w:rPr>
          <w:rFonts w:ascii="Verdana" w:hAnsi="Verdana" w:cs="Arial"/>
          <w:sz w:val="20"/>
          <w:szCs w:val="20"/>
        </w:rPr>
        <w:t xml:space="preserve">Поради оставащ финансов ресурс по инвестицията </w:t>
      </w:r>
      <w:r w:rsidR="00B55388">
        <w:rPr>
          <w:rFonts w:ascii="Verdana" w:hAnsi="Verdana" w:cs="Arial"/>
          <w:sz w:val="20"/>
          <w:szCs w:val="20"/>
        </w:rPr>
        <w:t xml:space="preserve">и с цел изпълнение на заложената по инвестицията цел за намаляване на </w:t>
      </w:r>
      <w:r w:rsidR="00181B7C">
        <w:rPr>
          <w:rFonts w:ascii="Verdana" w:hAnsi="Verdana" w:cs="Arial"/>
          <w:sz w:val="20"/>
          <w:szCs w:val="20"/>
        </w:rPr>
        <w:t xml:space="preserve">потреблението на енергия </w:t>
      </w:r>
      <w:r w:rsidR="00B06DC9">
        <w:rPr>
          <w:rFonts w:ascii="Verdana" w:hAnsi="Verdana" w:cs="Arial"/>
          <w:sz w:val="20"/>
          <w:szCs w:val="20"/>
        </w:rPr>
        <w:t>се обявява настоящата Покана </w:t>
      </w:r>
      <w:r>
        <w:rPr>
          <w:rFonts w:ascii="Verdana" w:hAnsi="Verdana" w:cs="Arial"/>
          <w:sz w:val="20"/>
          <w:szCs w:val="20"/>
        </w:rPr>
        <w:t>3.</w:t>
      </w:r>
    </w:p>
    <w:p w14:paraId="23D89511" w14:textId="77777777" w:rsidR="0072295A" w:rsidRPr="00331D9A" w:rsidRDefault="0072295A" w:rsidP="00331D9A">
      <w:pPr>
        <w:pStyle w:val="BodyText2"/>
        <w:spacing w:after="0" w:line="360" w:lineRule="auto"/>
        <w:ind w:right="-1" w:firstLine="567"/>
        <w:rPr>
          <w:rFonts w:ascii="Verdana" w:hAnsi="Verdana" w:cs="Arial"/>
          <w:sz w:val="20"/>
          <w:szCs w:val="20"/>
        </w:rPr>
      </w:pPr>
    </w:p>
    <w:p w14:paraId="46DB7688" w14:textId="2C65E29B" w:rsidR="002156FA" w:rsidRPr="00331D9A" w:rsidRDefault="002156FA" w:rsidP="00331D9A">
      <w:pPr>
        <w:pStyle w:val="BodyText2"/>
        <w:spacing w:after="0" w:line="360" w:lineRule="auto"/>
        <w:ind w:right="-1" w:firstLine="567"/>
        <w:rPr>
          <w:rFonts w:ascii="Verdana" w:hAnsi="Verdana" w:cs="Arial"/>
          <w:b/>
          <w:sz w:val="20"/>
          <w:szCs w:val="20"/>
        </w:rPr>
      </w:pPr>
      <w:r w:rsidRPr="00331D9A">
        <w:rPr>
          <w:rFonts w:ascii="Verdana" w:hAnsi="Verdana" w:cs="Arial"/>
          <w:b/>
          <w:sz w:val="20"/>
          <w:szCs w:val="20"/>
        </w:rPr>
        <w:t>Настоящите</w:t>
      </w:r>
      <w:r w:rsidR="0072295A" w:rsidRPr="00331D9A">
        <w:rPr>
          <w:rFonts w:ascii="Verdana" w:hAnsi="Verdana" w:cs="Arial"/>
          <w:b/>
          <w:sz w:val="20"/>
          <w:szCs w:val="20"/>
        </w:rPr>
        <w:t xml:space="preserve"> указания се отнасят до Покана </w:t>
      </w:r>
      <w:r w:rsidR="00663C43">
        <w:rPr>
          <w:rFonts w:ascii="Verdana" w:hAnsi="Verdana" w:cs="Arial"/>
          <w:b/>
          <w:sz w:val="20"/>
          <w:szCs w:val="20"/>
        </w:rPr>
        <w:t>3</w:t>
      </w:r>
      <w:r w:rsidRPr="00331D9A">
        <w:rPr>
          <w:rFonts w:ascii="Verdana" w:hAnsi="Verdana" w:cs="Arial"/>
          <w:b/>
          <w:sz w:val="20"/>
          <w:szCs w:val="20"/>
        </w:rPr>
        <w:t>.</w:t>
      </w:r>
    </w:p>
    <w:p w14:paraId="6C5F1293" w14:textId="77777777" w:rsidR="0057584F" w:rsidRPr="00331D9A" w:rsidRDefault="0057584F" w:rsidP="00331D9A">
      <w:pPr>
        <w:pStyle w:val="BodyText2"/>
        <w:spacing w:after="0" w:line="360" w:lineRule="auto"/>
        <w:ind w:right="-1" w:firstLine="567"/>
        <w:rPr>
          <w:rFonts w:ascii="Verdana" w:hAnsi="Verdana" w:cs="Arial"/>
          <w:b/>
          <w:sz w:val="20"/>
          <w:szCs w:val="20"/>
        </w:rPr>
      </w:pPr>
    </w:p>
    <w:p w14:paraId="16588312"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 w:name="_Toc153439972"/>
      <w:r w:rsidRPr="00331D9A">
        <w:rPr>
          <w:rFonts w:ascii="Verdana" w:hAnsi="Verdana" w:cs="Arial"/>
          <w:i/>
          <w:caps w:val="0"/>
          <w:sz w:val="20"/>
          <w:szCs w:val="20"/>
        </w:rPr>
        <w:t xml:space="preserve">Институционална рамка за прилагане на настоящата процедура за предоставяне на </w:t>
      </w:r>
      <w:r w:rsidR="001714C3" w:rsidRPr="00331D9A">
        <w:rPr>
          <w:rFonts w:ascii="Verdana" w:hAnsi="Verdana" w:cs="Arial"/>
          <w:i/>
          <w:caps w:val="0"/>
          <w:sz w:val="20"/>
          <w:szCs w:val="20"/>
        </w:rPr>
        <w:t>средства по МВУ</w:t>
      </w:r>
      <w:bookmarkEnd w:id="1"/>
    </w:p>
    <w:p w14:paraId="5CA91225" w14:textId="77777777" w:rsidR="00C2498D" w:rsidRPr="00331D9A" w:rsidRDefault="00C2498D"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Ресорно министерство (РМ) – Структура за наблюдение и докладване (СНД) съгласно ПМС</w:t>
      </w:r>
      <w:r w:rsidR="002E4590" w:rsidRPr="00331D9A">
        <w:rPr>
          <w:rFonts w:ascii="Verdana" w:hAnsi="Verdana" w:cs="Arial"/>
          <w:sz w:val="20"/>
          <w:szCs w:val="20"/>
        </w:rPr>
        <w:t xml:space="preserve"> № 157 от 7 юли 2022 г</w:t>
      </w:r>
      <w:r w:rsidR="003E1530" w:rsidRPr="00331D9A">
        <w:rPr>
          <w:rFonts w:ascii="Verdana" w:hAnsi="Verdana" w:cs="Arial"/>
          <w:sz w:val="20"/>
          <w:szCs w:val="20"/>
          <w:lang w:val="en-US"/>
        </w:rPr>
        <w:t>.</w:t>
      </w:r>
      <w:r w:rsidR="002054FB">
        <w:rPr>
          <w:rFonts w:ascii="Verdana" w:hAnsi="Verdana" w:cs="Arial"/>
          <w:sz w:val="20"/>
          <w:szCs w:val="20"/>
        </w:rPr>
        <w:t xml:space="preserve"> </w:t>
      </w:r>
      <w:r w:rsidRPr="00331D9A">
        <w:rPr>
          <w:rFonts w:ascii="Verdana" w:hAnsi="Verdana" w:cs="Arial"/>
          <w:sz w:val="20"/>
          <w:szCs w:val="20"/>
        </w:rPr>
        <w:t xml:space="preserve">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отговорна за изпълнението на </w:t>
      </w:r>
      <w:r w:rsidR="00EB65DC" w:rsidRPr="00331D9A">
        <w:rPr>
          <w:rFonts w:ascii="Verdana" w:hAnsi="Verdana" w:cs="Arial"/>
          <w:sz w:val="20"/>
          <w:szCs w:val="20"/>
        </w:rPr>
        <w:t xml:space="preserve">настоящата </w:t>
      </w:r>
      <w:r w:rsidRPr="00331D9A">
        <w:rPr>
          <w:rFonts w:ascii="Verdana" w:hAnsi="Verdana" w:cs="Arial"/>
          <w:sz w:val="20"/>
          <w:szCs w:val="20"/>
        </w:rPr>
        <w:t xml:space="preserve">инвестиция  е Министерство на </w:t>
      </w:r>
      <w:r w:rsidR="00FE2A38" w:rsidRPr="00331D9A">
        <w:rPr>
          <w:rFonts w:ascii="Verdana" w:hAnsi="Verdana" w:cs="Arial"/>
          <w:sz w:val="20"/>
          <w:szCs w:val="20"/>
        </w:rPr>
        <w:t>енергетиката</w:t>
      </w:r>
      <w:r w:rsidRPr="00331D9A">
        <w:rPr>
          <w:rFonts w:ascii="Verdana" w:hAnsi="Verdana" w:cs="Arial"/>
          <w:sz w:val="20"/>
          <w:szCs w:val="20"/>
        </w:rPr>
        <w:t xml:space="preserve">. </w:t>
      </w:r>
      <w:r w:rsidR="00FE2A38" w:rsidRPr="00331D9A">
        <w:rPr>
          <w:rFonts w:ascii="Verdana" w:hAnsi="Verdana" w:cs="Arial"/>
          <w:sz w:val="20"/>
          <w:szCs w:val="20"/>
        </w:rPr>
        <w:t>То е отговорно</w:t>
      </w:r>
      <w:r w:rsidRPr="00331D9A">
        <w:rPr>
          <w:rFonts w:ascii="Verdana" w:hAnsi="Verdana" w:cs="Arial"/>
          <w:sz w:val="20"/>
          <w:szCs w:val="20"/>
        </w:rPr>
        <w:t xml:space="preserve"> за цялостното изпълнение на </w:t>
      </w:r>
      <w:r w:rsidR="00ED51A0" w:rsidRPr="00331D9A">
        <w:rPr>
          <w:rFonts w:ascii="Verdana" w:hAnsi="Verdana" w:cs="Arial"/>
          <w:sz w:val="20"/>
          <w:szCs w:val="20"/>
        </w:rPr>
        <w:t>инвестицията</w:t>
      </w:r>
      <w:r w:rsidRPr="00331D9A">
        <w:rPr>
          <w:rFonts w:ascii="Verdana" w:hAnsi="Verdana" w:cs="Arial"/>
          <w:sz w:val="20"/>
          <w:szCs w:val="20"/>
        </w:rPr>
        <w:t xml:space="preserve">, в т.ч. публикуване на </w:t>
      </w:r>
      <w:r w:rsidR="00644223" w:rsidRPr="00331D9A">
        <w:rPr>
          <w:rFonts w:ascii="Verdana" w:hAnsi="Verdana" w:cs="Arial"/>
          <w:sz w:val="20"/>
          <w:szCs w:val="20"/>
        </w:rPr>
        <w:t>Н</w:t>
      </w:r>
      <w:r w:rsidRPr="00331D9A">
        <w:rPr>
          <w:rFonts w:ascii="Verdana" w:hAnsi="Verdana" w:cs="Arial"/>
          <w:sz w:val="20"/>
          <w:szCs w:val="20"/>
        </w:rPr>
        <w:t>асоки за кандидатстване, сключване на договори, мониторинг и контрол на изпълнението, извършване на плащания към крайните получатели, отчитане степента на изпълнението на компонентите към Министерство на финансите.</w:t>
      </w:r>
      <w:r w:rsidR="00644223" w:rsidRPr="00331D9A">
        <w:rPr>
          <w:rFonts w:ascii="Verdana" w:hAnsi="Verdana" w:cs="Arial"/>
          <w:sz w:val="20"/>
          <w:szCs w:val="20"/>
        </w:rPr>
        <w:t xml:space="preserve"> </w:t>
      </w:r>
      <w:r w:rsidRPr="00331D9A">
        <w:rPr>
          <w:rFonts w:ascii="Verdana" w:hAnsi="Verdana" w:cs="Arial"/>
          <w:sz w:val="20"/>
          <w:szCs w:val="20"/>
        </w:rPr>
        <w:t xml:space="preserve">Отговорни ведомства за изпълнение на </w:t>
      </w:r>
      <w:r w:rsidR="009459AA" w:rsidRPr="00331D9A">
        <w:rPr>
          <w:rFonts w:ascii="Verdana" w:hAnsi="Verdana" w:cs="Arial"/>
          <w:sz w:val="20"/>
          <w:szCs w:val="20"/>
        </w:rPr>
        <w:t>инвестицията</w:t>
      </w:r>
      <w:r w:rsidR="00644223" w:rsidRPr="00331D9A">
        <w:rPr>
          <w:rFonts w:ascii="Verdana" w:hAnsi="Verdana" w:cs="Arial"/>
          <w:sz w:val="20"/>
          <w:szCs w:val="20"/>
        </w:rPr>
        <w:t>:</w:t>
      </w:r>
      <w:r w:rsidRPr="00331D9A">
        <w:rPr>
          <w:rFonts w:ascii="Verdana" w:hAnsi="Verdana" w:cs="Arial"/>
          <w:sz w:val="20"/>
          <w:szCs w:val="20"/>
        </w:rPr>
        <w:t xml:space="preserve"> Министерство на </w:t>
      </w:r>
      <w:r w:rsidR="00FE2A38" w:rsidRPr="00331D9A">
        <w:rPr>
          <w:rFonts w:ascii="Verdana" w:hAnsi="Verdana" w:cs="Arial"/>
          <w:sz w:val="20"/>
          <w:szCs w:val="20"/>
        </w:rPr>
        <w:t>енергетиката</w:t>
      </w:r>
      <w:r w:rsidRPr="00331D9A">
        <w:rPr>
          <w:rFonts w:ascii="Verdana" w:hAnsi="Verdana" w:cs="Arial"/>
          <w:sz w:val="20"/>
          <w:szCs w:val="20"/>
        </w:rPr>
        <w:t>, Министерски съвет</w:t>
      </w:r>
      <w:r w:rsidR="00E079C5" w:rsidRPr="00331D9A">
        <w:rPr>
          <w:rFonts w:ascii="Verdana" w:hAnsi="Verdana" w:cs="Arial"/>
          <w:sz w:val="20"/>
          <w:szCs w:val="20"/>
        </w:rPr>
        <w:t xml:space="preserve"> </w:t>
      </w:r>
      <w:r w:rsidRPr="00331D9A">
        <w:rPr>
          <w:rFonts w:ascii="Verdana" w:hAnsi="Verdana" w:cs="Arial"/>
          <w:sz w:val="20"/>
          <w:szCs w:val="20"/>
        </w:rPr>
        <w:t>–</w:t>
      </w:r>
      <w:r w:rsidR="00E079C5" w:rsidRPr="00331D9A">
        <w:rPr>
          <w:rFonts w:ascii="Verdana" w:hAnsi="Verdana" w:cs="Arial"/>
          <w:sz w:val="20"/>
          <w:szCs w:val="20"/>
        </w:rPr>
        <w:t xml:space="preserve"> </w:t>
      </w:r>
      <w:r w:rsidRPr="00331D9A">
        <w:rPr>
          <w:rFonts w:ascii="Verdana" w:hAnsi="Verdana" w:cs="Arial"/>
          <w:sz w:val="20"/>
          <w:szCs w:val="20"/>
        </w:rPr>
        <w:t xml:space="preserve">Централно </w:t>
      </w:r>
      <w:r w:rsidRPr="00331D9A">
        <w:rPr>
          <w:rFonts w:ascii="Verdana" w:hAnsi="Verdana" w:cs="Arial"/>
          <w:sz w:val="20"/>
          <w:szCs w:val="20"/>
        </w:rPr>
        <w:lastRenderedPageBreak/>
        <w:t>координационно звено, Министерство на финансите – дирекция „Национален фонд“ и дирекция „Икономическа и финансова политика“, Изпълнителна агенция „Одит на средствата от ЕС“.</w:t>
      </w:r>
    </w:p>
    <w:p w14:paraId="5D29EFA7" w14:textId="77777777" w:rsidR="00C2498D" w:rsidRPr="00331D9A" w:rsidRDefault="00C2498D"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Цялостният контрол на изпълнението на инвестициите по ПВУ се осъществява от дирекция „Национален фонд“, включително проверка на делегираните дейности на СНД. </w:t>
      </w:r>
    </w:p>
    <w:p w14:paraId="2CDBCE2F" w14:textId="78483446" w:rsidR="00C2498D" w:rsidRPr="00331D9A" w:rsidRDefault="00C2498D"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„Краен получател“ по смисъла на </w:t>
      </w:r>
      <w:r w:rsidR="007B1D6F" w:rsidRPr="00331D9A">
        <w:rPr>
          <w:rFonts w:ascii="Verdana" w:hAnsi="Verdana" w:cs="Arial"/>
          <w:sz w:val="20"/>
          <w:szCs w:val="20"/>
        </w:rPr>
        <w:t>П</w:t>
      </w:r>
      <w:r w:rsidRPr="00331D9A">
        <w:rPr>
          <w:rFonts w:ascii="Verdana" w:hAnsi="Verdana" w:cs="Arial"/>
          <w:sz w:val="20"/>
          <w:szCs w:val="20"/>
        </w:rPr>
        <w:t xml:space="preserve">остановление </w:t>
      </w:r>
      <w:r w:rsidR="007B1D6F" w:rsidRPr="00331D9A">
        <w:rPr>
          <w:rFonts w:ascii="Verdana" w:hAnsi="Verdana" w:cs="Arial"/>
          <w:sz w:val="20"/>
          <w:szCs w:val="20"/>
        </w:rPr>
        <w:t xml:space="preserve">№114 </w:t>
      </w:r>
      <w:r w:rsidRPr="00331D9A">
        <w:rPr>
          <w:rFonts w:ascii="Verdana" w:hAnsi="Verdana" w:cs="Arial"/>
          <w:sz w:val="20"/>
          <w:szCs w:val="20"/>
        </w:rPr>
        <w:t xml:space="preserve">на Министерски съвет от 8 юни 2022 </w:t>
      </w:r>
      <w:r w:rsidR="00BD3E2A" w:rsidRPr="00331D9A">
        <w:rPr>
          <w:rFonts w:ascii="Verdana" w:hAnsi="Verdana" w:cs="Arial"/>
          <w:sz w:val="20"/>
          <w:szCs w:val="20"/>
        </w:rPr>
        <w:t>г</w:t>
      </w:r>
      <w:r w:rsidR="001638F5">
        <w:rPr>
          <w:rFonts w:ascii="Verdana" w:hAnsi="Verdana" w:cs="Arial"/>
          <w:sz w:val="20"/>
          <w:szCs w:val="20"/>
        </w:rPr>
        <w:t xml:space="preserve">. </w:t>
      </w:r>
      <w:r w:rsidRPr="00331D9A">
        <w:rPr>
          <w:rFonts w:ascii="Verdana" w:hAnsi="Verdana" w:cs="Arial"/>
          <w:sz w:val="20"/>
          <w:szCs w:val="20"/>
        </w:rPr>
        <w:t xml:space="preserve">за определяне на детайлни правила за предоставяне на средства на крайни получатели от Механизма за възстановяване и устойчивост, е кандидат за средства от Механизма за възстановяване и устойчивост, чието предложение за изпълнение на инвестиция е одобрено с решение на </w:t>
      </w:r>
      <w:r w:rsidR="00541CD5" w:rsidRPr="00331D9A">
        <w:rPr>
          <w:rFonts w:ascii="Verdana" w:hAnsi="Verdana" w:cs="Arial"/>
          <w:sz w:val="20"/>
          <w:szCs w:val="20"/>
        </w:rPr>
        <w:t xml:space="preserve">Ръководителя </w:t>
      </w:r>
      <w:r w:rsidRPr="00331D9A">
        <w:rPr>
          <w:rFonts w:ascii="Verdana" w:hAnsi="Verdana" w:cs="Arial"/>
          <w:sz w:val="20"/>
          <w:szCs w:val="20"/>
        </w:rPr>
        <w:t>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p w14:paraId="0781A5DD" w14:textId="7A2DD726" w:rsidR="00FE2A38" w:rsidRPr="00331D9A" w:rsidRDefault="00CB7783"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Допустимите</w:t>
      </w:r>
      <w:r w:rsidR="00FE2A38" w:rsidRPr="00331D9A">
        <w:rPr>
          <w:rFonts w:ascii="Verdana" w:hAnsi="Verdana" w:cs="Arial"/>
          <w:sz w:val="20"/>
          <w:szCs w:val="20"/>
        </w:rPr>
        <w:t xml:space="preserve"> </w:t>
      </w:r>
      <w:r w:rsidRPr="00331D9A">
        <w:rPr>
          <w:rFonts w:ascii="Verdana" w:hAnsi="Verdana" w:cs="Arial"/>
          <w:sz w:val="20"/>
          <w:szCs w:val="20"/>
        </w:rPr>
        <w:t xml:space="preserve">кандидати </w:t>
      </w:r>
      <w:r w:rsidR="00D33CD9" w:rsidRPr="00331D9A">
        <w:rPr>
          <w:rFonts w:ascii="Verdana" w:hAnsi="Verdana" w:cs="Arial"/>
          <w:sz w:val="20"/>
          <w:szCs w:val="20"/>
        </w:rPr>
        <w:t xml:space="preserve">по настоящата Покана </w:t>
      </w:r>
      <w:r w:rsidR="002054FB">
        <w:rPr>
          <w:rFonts w:ascii="Verdana" w:hAnsi="Verdana" w:cs="Arial"/>
          <w:sz w:val="20"/>
          <w:szCs w:val="20"/>
        </w:rPr>
        <w:t>3</w:t>
      </w:r>
      <w:r w:rsidR="002054FB" w:rsidRPr="00331D9A">
        <w:rPr>
          <w:rFonts w:ascii="Verdana" w:hAnsi="Verdana" w:cs="Arial"/>
          <w:sz w:val="20"/>
          <w:szCs w:val="20"/>
        </w:rPr>
        <w:t xml:space="preserve"> </w:t>
      </w:r>
      <w:r w:rsidR="00FE2A38" w:rsidRPr="00331D9A">
        <w:rPr>
          <w:rFonts w:ascii="Verdana" w:hAnsi="Verdana" w:cs="Arial"/>
          <w:sz w:val="20"/>
          <w:szCs w:val="20"/>
        </w:rPr>
        <w:t xml:space="preserve">са </w:t>
      </w:r>
      <w:r w:rsidR="00366D5F" w:rsidRPr="00331D9A">
        <w:rPr>
          <w:rFonts w:ascii="Verdana" w:hAnsi="Verdana" w:cs="Arial"/>
          <w:sz w:val="20"/>
          <w:szCs w:val="20"/>
        </w:rPr>
        <w:t>посочен</w:t>
      </w:r>
      <w:r w:rsidR="00BD3E2A" w:rsidRPr="00331D9A">
        <w:rPr>
          <w:rFonts w:ascii="Verdana" w:hAnsi="Verdana" w:cs="Arial"/>
          <w:sz w:val="20"/>
          <w:szCs w:val="20"/>
        </w:rPr>
        <w:t>и</w:t>
      </w:r>
      <w:r w:rsidR="00366D5F" w:rsidRPr="00331D9A">
        <w:rPr>
          <w:rFonts w:ascii="Verdana" w:hAnsi="Verdana" w:cs="Arial"/>
          <w:sz w:val="20"/>
          <w:szCs w:val="20"/>
        </w:rPr>
        <w:t xml:space="preserve"> в т. </w:t>
      </w:r>
      <w:r w:rsidR="00B61096" w:rsidRPr="00331D9A">
        <w:rPr>
          <w:rFonts w:ascii="Verdana" w:hAnsi="Verdana" w:cs="Arial"/>
          <w:sz w:val="20"/>
          <w:szCs w:val="20"/>
        </w:rPr>
        <w:t>6</w:t>
      </w:r>
      <w:r w:rsidR="00FE2A38" w:rsidRPr="00331D9A">
        <w:rPr>
          <w:rFonts w:ascii="Verdana" w:hAnsi="Verdana" w:cs="Arial"/>
          <w:sz w:val="20"/>
          <w:szCs w:val="20"/>
        </w:rPr>
        <w:t xml:space="preserve"> по-долу</w:t>
      </w:r>
      <w:r w:rsidR="00BD3E2A" w:rsidRPr="00331D9A">
        <w:rPr>
          <w:rFonts w:ascii="Verdana" w:hAnsi="Verdana" w:cs="Arial"/>
          <w:sz w:val="20"/>
          <w:szCs w:val="20"/>
        </w:rPr>
        <w:t>.</w:t>
      </w:r>
    </w:p>
    <w:p w14:paraId="13C4B906" w14:textId="77777777" w:rsidR="00C653AE" w:rsidRPr="00331D9A" w:rsidRDefault="00C653AE" w:rsidP="00331D9A">
      <w:pPr>
        <w:spacing w:line="360" w:lineRule="auto"/>
        <w:ind w:right="-1" w:firstLine="567"/>
        <w:jc w:val="both"/>
        <w:rPr>
          <w:rFonts w:ascii="Verdana" w:hAnsi="Verdana" w:cs="Arial"/>
          <w:b/>
          <w:sz w:val="20"/>
          <w:szCs w:val="20"/>
        </w:rPr>
      </w:pPr>
    </w:p>
    <w:p w14:paraId="7CFAD552" w14:textId="77777777" w:rsidR="00B071A3" w:rsidRPr="00331D9A" w:rsidRDefault="00563F2E"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 w:name="_Toc95993635"/>
      <w:bookmarkStart w:id="3" w:name="_Toc153439973"/>
      <w:bookmarkEnd w:id="2"/>
      <w:r w:rsidRPr="00331D9A">
        <w:rPr>
          <w:rFonts w:ascii="Verdana" w:hAnsi="Verdana" w:cs="Arial"/>
          <w:i/>
          <w:caps w:val="0"/>
          <w:sz w:val="20"/>
          <w:szCs w:val="20"/>
        </w:rPr>
        <w:t>Цел на процедурата</w:t>
      </w:r>
      <w:r w:rsidR="009C017A" w:rsidRPr="00331D9A">
        <w:rPr>
          <w:rFonts w:ascii="Verdana" w:hAnsi="Verdana" w:cs="Arial"/>
          <w:i/>
          <w:caps w:val="0"/>
          <w:sz w:val="20"/>
          <w:szCs w:val="20"/>
        </w:rPr>
        <w:t xml:space="preserve"> и очаквани резултати</w:t>
      </w:r>
      <w:bookmarkEnd w:id="3"/>
    </w:p>
    <w:p w14:paraId="6F25A71F" w14:textId="77777777" w:rsidR="00FD1FAB" w:rsidRPr="00331D9A" w:rsidRDefault="00ED6677"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Инвестиция C4.I3 „Подкрепа за енергийно ефективни системи за улично осветление“ </w:t>
      </w:r>
      <w:r w:rsidR="00FD1FAB" w:rsidRPr="00331D9A">
        <w:rPr>
          <w:rFonts w:ascii="Verdana" w:hAnsi="Verdana" w:cs="Arial"/>
          <w:sz w:val="20"/>
          <w:szCs w:val="20"/>
        </w:rPr>
        <w:t>има за цел да повиши енергийната ефективност чрез технологично обновление и модернизиране на системите за външно изкуствено осветление, собственост на българските общини и да подобри условията на живот на населението.</w:t>
      </w:r>
    </w:p>
    <w:p w14:paraId="128946CD" w14:textId="77777777" w:rsidR="00FD1FAB" w:rsidRPr="00331D9A" w:rsidRDefault="00051340" w:rsidP="00B06DC9">
      <w:pPr>
        <w:pStyle w:val="BodyText2"/>
        <w:spacing w:before="120" w:after="0" w:line="360" w:lineRule="auto"/>
        <w:ind w:firstLine="567"/>
        <w:rPr>
          <w:rFonts w:ascii="Verdana" w:hAnsi="Verdana" w:cs="Arial"/>
          <w:b/>
          <w:sz w:val="20"/>
          <w:szCs w:val="20"/>
        </w:rPr>
      </w:pPr>
      <w:r w:rsidRPr="00B06DC9">
        <w:rPr>
          <w:rFonts w:ascii="Verdana" w:hAnsi="Verdana" w:cs="Arial"/>
          <w:b/>
          <w:sz w:val="20"/>
          <w:szCs w:val="20"/>
        </w:rPr>
        <w:t>Пр</w:t>
      </w:r>
      <w:r w:rsidR="00FD1FAB" w:rsidRPr="00B06DC9">
        <w:rPr>
          <w:rFonts w:ascii="Verdana" w:hAnsi="Verdana" w:cs="Arial"/>
          <w:b/>
          <w:sz w:val="20"/>
          <w:szCs w:val="20"/>
        </w:rPr>
        <w:t>едложения</w:t>
      </w:r>
      <w:r w:rsidRPr="00B06DC9">
        <w:rPr>
          <w:rFonts w:ascii="Verdana" w:hAnsi="Verdana" w:cs="Arial"/>
          <w:b/>
          <w:sz w:val="20"/>
          <w:szCs w:val="20"/>
        </w:rPr>
        <w:t>та</w:t>
      </w:r>
      <w:r w:rsidRPr="00331D9A">
        <w:rPr>
          <w:rFonts w:ascii="Verdana" w:hAnsi="Verdana" w:cs="Arial"/>
          <w:b/>
          <w:sz w:val="20"/>
          <w:szCs w:val="20"/>
        </w:rPr>
        <w:t xml:space="preserve"> за изпълнение на инвестиция</w:t>
      </w:r>
      <w:r w:rsidR="00FD1FAB" w:rsidRPr="00331D9A">
        <w:rPr>
          <w:rFonts w:ascii="Verdana" w:hAnsi="Verdana" w:cs="Arial"/>
          <w:b/>
          <w:sz w:val="20"/>
          <w:szCs w:val="20"/>
        </w:rPr>
        <w:t xml:space="preserve"> по настоящата процедура следва задължително да водят до не по-малко от 30 % спестяване на първична енергия</w:t>
      </w:r>
      <w:r w:rsidRPr="00331D9A">
        <w:rPr>
          <w:rFonts w:ascii="Verdana" w:hAnsi="Verdana" w:cs="Arial"/>
          <w:b/>
          <w:sz w:val="20"/>
          <w:szCs w:val="20"/>
        </w:rPr>
        <w:t xml:space="preserve"> в системата/ите за външно изкуствено осветление, обект на интервенцията</w:t>
      </w:r>
      <w:r w:rsidR="00FD1FAB" w:rsidRPr="00331D9A">
        <w:rPr>
          <w:rFonts w:ascii="Verdana" w:hAnsi="Verdana" w:cs="Arial"/>
          <w:b/>
          <w:sz w:val="20"/>
          <w:szCs w:val="20"/>
        </w:rPr>
        <w:t>.</w:t>
      </w:r>
    </w:p>
    <w:p w14:paraId="376DE7BC" w14:textId="77777777" w:rsidR="009D5408" w:rsidRPr="00331D9A" w:rsidRDefault="009D5408" w:rsidP="00B06DC9">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Целта на процедурата е реализиране на енергийни спестявания в крайното потребление на енергия, които да допринесат и ускорят постигането на националната цел за енергийна ефективност и чл. 7 от Директива 2012/27/ЕС относно енергийната ефективност, изменена с Директива ЕС 2018/2002</w:t>
      </w:r>
      <w:r w:rsidR="00987386" w:rsidRPr="00331D9A">
        <w:rPr>
          <w:rFonts w:ascii="Verdana" w:hAnsi="Verdana" w:cs="Arial"/>
          <w:sz w:val="20"/>
          <w:szCs w:val="20"/>
        </w:rPr>
        <w:t>. В</w:t>
      </w:r>
      <w:r w:rsidRPr="00331D9A">
        <w:rPr>
          <w:rFonts w:ascii="Verdana" w:hAnsi="Verdana" w:cs="Arial"/>
          <w:sz w:val="20"/>
          <w:szCs w:val="20"/>
        </w:rPr>
        <w:t xml:space="preserve"> доклада за България, публикуван на 2</w:t>
      </w:r>
      <w:r w:rsidR="00987386" w:rsidRPr="00331D9A">
        <w:rPr>
          <w:rFonts w:ascii="Verdana" w:hAnsi="Verdana" w:cs="Arial"/>
          <w:sz w:val="20"/>
          <w:szCs w:val="20"/>
        </w:rPr>
        <w:t>3</w:t>
      </w:r>
      <w:r w:rsidRPr="00331D9A">
        <w:rPr>
          <w:rFonts w:ascii="Verdana" w:hAnsi="Verdana" w:cs="Arial"/>
          <w:sz w:val="20"/>
          <w:szCs w:val="20"/>
        </w:rPr>
        <w:t>.0</w:t>
      </w:r>
      <w:r w:rsidR="00987386" w:rsidRPr="00331D9A">
        <w:rPr>
          <w:rFonts w:ascii="Verdana" w:hAnsi="Verdana" w:cs="Arial"/>
          <w:sz w:val="20"/>
          <w:szCs w:val="20"/>
        </w:rPr>
        <w:t>5</w:t>
      </w:r>
      <w:r w:rsidRPr="00331D9A">
        <w:rPr>
          <w:rFonts w:ascii="Verdana" w:hAnsi="Verdana" w:cs="Arial"/>
          <w:sz w:val="20"/>
          <w:szCs w:val="20"/>
        </w:rPr>
        <w:t>.202</w:t>
      </w:r>
      <w:r w:rsidR="00987386" w:rsidRPr="00331D9A">
        <w:rPr>
          <w:rFonts w:ascii="Verdana" w:hAnsi="Verdana" w:cs="Arial"/>
          <w:sz w:val="20"/>
          <w:szCs w:val="20"/>
        </w:rPr>
        <w:t>2</w:t>
      </w:r>
      <w:r w:rsidRPr="00331D9A">
        <w:rPr>
          <w:rFonts w:ascii="Verdana" w:hAnsi="Verdana" w:cs="Arial"/>
          <w:sz w:val="20"/>
          <w:szCs w:val="20"/>
        </w:rPr>
        <w:t xml:space="preserve"> (SWD(202</w:t>
      </w:r>
      <w:r w:rsidR="00987386" w:rsidRPr="00331D9A">
        <w:rPr>
          <w:rFonts w:ascii="Verdana" w:hAnsi="Verdana" w:cs="Arial"/>
          <w:sz w:val="20"/>
          <w:szCs w:val="20"/>
        </w:rPr>
        <w:t>2</w:t>
      </w:r>
      <w:r w:rsidRPr="00331D9A">
        <w:rPr>
          <w:rFonts w:ascii="Verdana" w:hAnsi="Verdana" w:cs="Arial"/>
          <w:sz w:val="20"/>
          <w:szCs w:val="20"/>
        </w:rPr>
        <w:t xml:space="preserve">) </w:t>
      </w:r>
      <w:r w:rsidR="00987386" w:rsidRPr="00331D9A">
        <w:rPr>
          <w:rFonts w:ascii="Verdana" w:hAnsi="Verdana" w:cs="Arial"/>
          <w:sz w:val="20"/>
          <w:szCs w:val="20"/>
        </w:rPr>
        <w:t>6</w:t>
      </w:r>
      <w:r w:rsidRPr="00331D9A">
        <w:rPr>
          <w:rFonts w:ascii="Verdana" w:hAnsi="Verdana" w:cs="Arial"/>
          <w:sz w:val="20"/>
          <w:szCs w:val="20"/>
        </w:rPr>
        <w:t>0</w:t>
      </w:r>
      <w:r w:rsidR="00987386" w:rsidRPr="00331D9A">
        <w:rPr>
          <w:rFonts w:ascii="Verdana" w:hAnsi="Verdana" w:cs="Arial"/>
          <w:sz w:val="20"/>
          <w:szCs w:val="20"/>
        </w:rPr>
        <w:t>3</w:t>
      </w:r>
      <w:r w:rsidRPr="00331D9A">
        <w:rPr>
          <w:rFonts w:ascii="Verdana" w:hAnsi="Verdana" w:cs="Arial"/>
          <w:sz w:val="20"/>
          <w:szCs w:val="20"/>
        </w:rPr>
        <w:t xml:space="preserve"> final)</w:t>
      </w:r>
      <w:r w:rsidR="00987386" w:rsidRPr="00331D9A">
        <w:rPr>
          <w:rFonts w:ascii="Verdana" w:hAnsi="Verdana" w:cs="Arial"/>
          <w:sz w:val="20"/>
          <w:szCs w:val="20"/>
        </w:rPr>
        <w:t xml:space="preserve"> е отбелязана необходимостта от повече усилия за подобряване на енергийната ефективност, като по този индикатор страната ни остава доста под средното ниво за ЕС</w:t>
      </w:r>
      <w:r w:rsidRPr="00331D9A">
        <w:rPr>
          <w:rFonts w:ascii="Verdana" w:hAnsi="Verdana" w:cs="Arial"/>
          <w:sz w:val="20"/>
          <w:szCs w:val="20"/>
        </w:rPr>
        <w:t xml:space="preserve">. Едновременно с това </w:t>
      </w:r>
      <w:r w:rsidR="00987386" w:rsidRPr="00331D9A">
        <w:rPr>
          <w:rFonts w:ascii="Verdana" w:hAnsi="Verdana" w:cs="Arial"/>
          <w:sz w:val="20"/>
          <w:szCs w:val="20"/>
        </w:rPr>
        <w:t xml:space="preserve">чрез финансираните дейности </w:t>
      </w:r>
      <w:r w:rsidRPr="00331D9A">
        <w:rPr>
          <w:rFonts w:ascii="Verdana" w:hAnsi="Verdana" w:cs="Arial"/>
          <w:sz w:val="20"/>
          <w:szCs w:val="20"/>
        </w:rPr>
        <w:t>ще бъдат запазени и създадени работни места в компаниите за производство, доставка и инсталиране на електрически съоръжения и системи за ЕВИ и ще бъдат намалени разходите на общините за енергия и поддръжка на системи за външно изкуствено осветление (ВИО).</w:t>
      </w:r>
    </w:p>
    <w:p w14:paraId="0E5FF928" w14:textId="77777777" w:rsidR="00ED1C37" w:rsidRPr="00331D9A" w:rsidRDefault="00ED1C37" w:rsidP="00B06DC9">
      <w:pPr>
        <w:pStyle w:val="BodyText2"/>
        <w:spacing w:before="120" w:after="0" w:line="360" w:lineRule="auto"/>
        <w:ind w:firstLine="567"/>
        <w:rPr>
          <w:rFonts w:ascii="Verdana" w:hAnsi="Verdana" w:cs="Arial"/>
          <w:b/>
          <w:sz w:val="20"/>
          <w:szCs w:val="20"/>
        </w:rPr>
      </w:pPr>
      <w:r w:rsidRPr="00331D9A">
        <w:rPr>
          <w:rFonts w:ascii="Verdana" w:hAnsi="Verdana" w:cs="Arial"/>
          <w:b/>
          <w:sz w:val="20"/>
          <w:szCs w:val="20"/>
        </w:rPr>
        <w:lastRenderedPageBreak/>
        <w:t xml:space="preserve">В рамките на настоящата процедура се предвижда финансиране на мерки за </w:t>
      </w:r>
      <w:r w:rsidR="009C017A" w:rsidRPr="00331D9A">
        <w:rPr>
          <w:rFonts w:ascii="Verdana" w:hAnsi="Verdana" w:cs="Arial"/>
          <w:b/>
          <w:sz w:val="20"/>
          <w:szCs w:val="20"/>
        </w:rPr>
        <w:t xml:space="preserve">енергийна ефективност на </w:t>
      </w:r>
      <w:r w:rsidR="003E1530" w:rsidRPr="00331D9A">
        <w:rPr>
          <w:rFonts w:ascii="Verdana" w:hAnsi="Verdana" w:cs="Arial"/>
          <w:b/>
          <w:sz w:val="20"/>
          <w:szCs w:val="20"/>
        </w:rPr>
        <w:t xml:space="preserve">външно изкуствено </w:t>
      </w:r>
      <w:r w:rsidR="009C017A" w:rsidRPr="00331D9A">
        <w:rPr>
          <w:rFonts w:ascii="Verdana" w:hAnsi="Verdana" w:cs="Arial"/>
          <w:b/>
          <w:sz w:val="20"/>
          <w:szCs w:val="20"/>
        </w:rPr>
        <w:t xml:space="preserve">осветление. </w:t>
      </w:r>
    </w:p>
    <w:p w14:paraId="12E62F8D" w14:textId="581D3CC0" w:rsidR="00243B50" w:rsidRDefault="00243B50" w:rsidP="00331D9A">
      <w:pPr>
        <w:spacing w:line="360" w:lineRule="auto"/>
        <w:ind w:right="-1" w:firstLine="567"/>
        <w:jc w:val="both"/>
        <w:rPr>
          <w:rFonts w:ascii="Verdana" w:hAnsi="Verdana" w:cs="Arial"/>
          <w:sz w:val="20"/>
          <w:szCs w:val="20"/>
        </w:rPr>
      </w:pPr>
      <w:bookmarkStart w:id="4" w:name="_Toc95993637"/>
      <w:bookmarkEnd w:id="4"/>
    </w:p>
    <w:p w14:paraId="74B0643E" w14:textId="77777777" w:rsidR="00A158CB" w:rsidRPr="00331D9A" w:rsidRDefault="00A158CB" w:rsidP="00331D9A">
      <w:pPr>
        <w:spacing w:line="360" w:lineRule="auto"/>
        <w:ind w:right="-1" w:firstLine="567"/>
        <w:jc w:val="both"/>
        <w:rPr>
          <w:rFonts w:ascii="Verdana" w:hAnsi="Verdana" w:cs="Arial"/>
          <w:sz w:val="20"/>
          <w:szCs w:val="20"/>
        </w:rPr>
      </w:pPr>
    </w:p>
    <w:p w14:paraId="23BAFAA8" w14:textId="77777777" w:rsidR="004C0642" w:rsidRPr="00331D9A" w:rsidRDefault="004C0642" w:rsidP="00331D9A">
      <w:pPr>
        <w:pStyle w:val="BodyText2"/>
        <w:spacing w:after="0" w:line="360" w:lineRule="auto"/>
        <w:ind w:right="-1" w:firstLine="567"/>
        <w:rPr>
          <w:rFonts w:ascii="Verdana" w:hAnsi="Verdana" w:cs="Arial"/>
          <w:sz w:val="20"/>
          <w:szCs w:val="20"/>
        </w:rPr>
      </w:pPr>
    </w:p>
    <w:p w14:paraId="572ECEFB" w14:textId="77777777" w:rsidR="00572C5C" w:rsidRPr="00331D9A" w:rsidRDefault="00572C5C" w:rsidP="00331D9A">
      <w:pPr>
        <w:pBdr>
          <w:top w:val="single" w:sz="4" w:space="1" w:color="000000"/>
          <w:left w:val="single" w:sz="4" w:space="0" w:color="000000"/>
          <w:bottom w:val="single" w:sz="4" w:space="1" w:color="000000"/>
          <w:right w:val="single" w:sz="4" w:space="4" w:color="000000"/>
        </w:pBdr>
        <w:spacing w:line="360" w:lineRule="auto"/>
        <w:ind w:right="-1" w:firstLine="567"/>
        <w:jc w:val="both"/>
        <w:rPr>
          <w:rFonts w:ascii="Verdana" w:hAnsi="Verdana" w:cs="Arial"/>
          <w:b/>
          <w:sz w:val="20"/>
          <w:szCs w:val="20"/>
          <w:u w:val="single"/>
        </w:rPr>
      </w:pPr>
      <w:r w:rsidRPr="00331D9A">
        <w:rPr>
          <w:rFonts w:ascii="Verdana" w:hAnsi="Verdana" w:cs="Arial"/>
          <w:b/>
          <w:sz w:val="20"/>
          <w:szCs w:val="20"/>
          <w:u w:val="single"/>
        </w:rPr>
        <w:t xml:space="preserve">ВАЖНО!!! </w:t>
      </w:r>
    </w:p>
    <w:p w14:paraId="39C745C1" w14:textId="77777777" w:rsidR="009C017A" w:rsidRPr="00331D9A" w:rsidRDefault="003B68C0" w:rsidP="00331D9A">
      <w:pPr>
        <w:pBdr>
          <w:top w:val="single" w:sz="4" w:space="1" w:color="000000"/>
          <w:left w:val="single" w:sz="4" w:space="0" w:color="000000"/>
          <w:bottom w:val="single" w:sz="4" w:space="1" w:color="000000"/>
          <w:right w:val="single" w:sz="4" w:space="4" w:color="000000"/>
        </w:pBd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В рамките на процедурата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Европейския съюз или друга донорска програма. Недопускането на дублиране на дейности ще се съблюдава както на етап кандидатстване (чрез декларации), така и </w:t>
      </w:r>
      <w:r w:rsidR="00AC4A04" w:rsidRPr="00331D9A">
        <w:rPr>
          <w:rFonts w:ascii="Verdana" w:hAnsi="Verdana" w:cs="Arial"/>
          <w:b/>
          <w:sz w:val="20"/>
          <w:szCs w:val="20"/>
        </w:rPr>
        <w:t>преди сключване на договора за финансиране</w:t>
      </w:r>
      <w:r w:rsidRPr="00331D9A">
        <w:rPr>
          <w:rFonts w:ascii="Verdana" w:hAnsi="Verdana" w:cs="Arial"/>
          <w:b/>
          <w:sz w:val="20"/>
          <w:szCs w:val="20"/>
        </w:rPr>
        <w:t xml:space="preserve"> (чрез проверк</w:t>
      </w:r>
      <w:r w:rsidR="00933668" w:rsidRPr="00331D9A">
        <w:rPr>
          <w:rFonts w:ascii="Verdana" w:hAnsi="Verdana" w:cs="Arial"/>
          <w:b/>
          <w:sz w:val="20"/>
          <w:szCs w:val="20"/>
        </w:rPr>
        <w:t>и за двойно финансиране и др.).</w:t>
      </w:r>
    </w:p>
    <w:p w14:paraId="2CCBDD66" w14:textId="77777777" w:rsidR="009C017A" w:rsidRPr="00331D9A" w:rsidRDefault="009C017A" w:rsidP="00331D9A">
      <w:pPr>
        <w:spacing w:line="360" w:lineRule="auto"/>
        <w:ind w:right="-1" w:firstLine="567"/>
        <w:jc w:val="right"/>
        <w:rPr>
          <w:rFonts w:ascii="Verdana" w:hAnsi="Verdana" w:cs="Arial"/>
          <w:sz w:val="20"/>
          <w:szCs w:val="20"/>
        </w:rPr>
      </w:pPr>
    </w:p>
    <w:p w14:paraId="2F46090D" w14:textId="77777777" w:rsidR="001F5F75" w:rsidRPr="00331D9A" w:rsidRDefault="001F5F75" w:rsidP="00331D9A">
      <w:pPr>
        <w:spacing w:line="360" w:lineRule="auto"/>
        <w:ind w:right="-1" w:firstLine="567"/>
        <w:jc w:val="both"/>
        <w:rPr>
          <w:rFonts w:ascii="Verdana" w:hAnsi="Verdana" w:cs="Arial"/>
          <w:sz w:val="20"/>
          <w:szCs w:val="20"/>
        </w:rPr>
      </w:pPr>
    </w:p>
    <w:p w14:paraId="2CD5FFCE" w14:textId="77777777" w:rsidR="009C017A" w:rsidRPr="00331D9A" w:rsidRDefault="009C017A"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Всеки от проектите следва задължително да постига не по-малко от 30 % спестявания на енергия в резултат на изпълнение на мерките за енергийна ефективност, доказано с </w:t>
      </w:r>
      <w:r w:rsidR="0029588D" w:rsidRPr="00331D9A">
        <w:rPr>
          <w:rFonts w:ascii="Verdana" w:hAnsi="Verdana" w:cs="Arial"/>
          <w:b/>
          <w:sz w:val="20"/>
          <w:szCs w:val="20"/>
        </w:rPr>
        <w:t xml:space="preserve">доклад за оценка на резултатите от изпълнени мерки за енергийна ефективност по образец, част от настоящата </w:t>
      </w:r>
      <w:r w:rsidR="0029588D" w:rsidRPr="00444121">
        <w:rPr>
          <w:rFonts w:ascii="Verdana" w:hAnsi="Verdana" w:cs="Arial"/>
          <w:b/>
          <w:sz w:val="20"/>
          <w:szCs w:val="20"/>
        </w:rPr>
        <w:t>документация</w:t>
      </w:r>
      <w:r w:rsidR="003F3A83" w:rsidRPr="00444121">
        <w:rPr>
          <w:rFonts w:ascii="Verdana" w:hAnsi="Verdana" w:cs="Arial"/>
          <w:b/>
          <w:sz w:val="20"/>
          <w:szCs w:val="20"/>
        </w:rPr>
        <w:t xml:space="preserve"> (Приложение 9)</w:t>
      </w:r>
      <w:r w:rsidR="00A1294F" w:rsidRPr="00B701D7">
        <w:rPr>
          <w:rFonts w:ascii="Verdana" w:hAnsi="Verdana" w:cs="Arial"/>
          <w:b/>
          <w:sz w:val="20"/>
          <w:szCs w:val="20"/>
        </w:rPr>
        <w:t>.</w:t>
      </w:r>
    </w:p>
    <w:p w14:paraId="28C351A3" w14:textId="77777777" w:rsidR="009C017A" w:rsidRPr="00331D9A" w:rsidRDefault="009C017A" w:rsidP="00331D9A">
      <w:pPr>
        <w:spacing w:line="360" w:lineRule="auto"/>
        <w:ind w:right="-1" w:firstLine="567"/>
        <w:jc w:val="right"/>
        <w:rPr>
          <w:rFonts w:ascii="Verdana" w:hAnsi="Verdana" w:cs="Arial"/>
          <w:sz w:val="20"/>
          <w:szCs w:val="20"/>
        </w:rPr>
      </w:pPr>
    </w:p>
    <w:p w14:paraId="681F9ED9" w14:textId="77777777" w:rsidR="00E665B4" w:rsidRDefault="00D65DC8"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ВАЖНО! </w:t>
      </w:r>
      <w:r w:rsidR="00E77CB3" w:rsidRPr="00331D9A">
        <w:rPr>
          <w:rFonts w:ascii="Verdana" w:hAnsi="Verdana" w:cs="Arial"/>
          <w:b/>
          <w:sz w:val="20"/>
          <w:szCs w:val="20"/>
        </w:rPr>
        <w:t>За целите на отчитането на постигнатите резултати по настоящата процедура е необходимо с</w:t>
      </w:r>
      <w:r w:rsidR="00E665B4" w:rsidRPr="00331D9A">
        <w:rPr>
          <w:rFonts w:ascii="Verdana" w:hAnsi="Verdana" w:cs="Arial"/>
          <w:b/>
          <w:sz w:val="20"/>
          <w:szCs w:val="20"/>
        </w:rPr>
        <w:t xml:space="preserve">лед приключване на </w:t>
      </w:r>
      <w:r w:rsidR="00644223" w:rsidRPr="00331D9A">
        <w:rPr>
          <w:rFonts w:ascii="Verdana" w:hAnsi="Verdana" w:cs="Arial"/>
          <w:b/>
          <w:sz w:val="20"/>
          <w:szCs w:val="20"/>
        </w:rPr>
        <w:t xml:space="preserve">дейностите за </w:t>
      </w:r>
      <w:r w:rsidR="00E665B4" w:rsidRPr="00331D9A">
        <w:rPr>
          <w:rFonts w:ascii="Verdana" w:hAnsi="Verdana" w:cs="Arial"/>
          <w:b/>
          <w:sz w:val="20"/>
          <w:szCs w:val="20"/>
        </w:rPr>
        <w:t xml:space="preserve">СМР, в рамките на окончателното отчитане на изпълнявания договор за финансиране на одобрената инвестиция, </w:t>
      </w:r>
      <w:r w:rsidR="00E77CB3" w:rsidRPr="00331D9A">
        <w:rPr>
          <w:rFonts w:ascii="Verdana" w:hAnsi="Verdana" w:cs="Arial"/>
          <w:b/>
          <w:sz w:val="20"/>
          <w:szCs w:val="20"/>
        </w:rPr>
        <w:t xml:space="preserve">КП </w:t>
      </w:r>
      <w:r w:rsidR="00BD487F" w:rsidRPr="00331D9A">
        <w:rPr>
          <w:rFonts w:ascii="Verdana" w:hAnsi="Verdana" w:cs="Arial"/>
          <w:b/>
          <w:sz w:val="20"/>
          <w:szCs w:val="20"/>
        </w:rPr>
        <w:t>следва да представи</w:t>
      </w:r>
      <w:r w:rsidR="00E665B4" w:rsidRPr="00331D9A">
        <w:rPr>
          <w:rFonts w:ascii="Verdana" w:hAnsi="Verdana" w:cs="Arial"/>
          <w:b/>
          <w:sz w:val="20"/>
          <w:szCs w:val="20"/>
        </w:rPr>
        <w:t xml:space="preserve"> </w:t>
      </w:r>
      <w:r w:rsidR="009E6C6A" w:rsidRPr="00331D9A">
        <w:rPr>
          <w:rFonts w:ascii="Verdana" w:hAnsi="Verdana" w:cs="Arial"/>
          <w:b/>
          <w:sz w:val="20"/>
          <w:szCs w:val="20"/>
        </w:rPr>
        <w:t xml:space="preserve">доклад </w:t>
      </w:r>
      <w:r w:rsidR="009E6C6A" w:rsidRPr="00331D9A">
        <w:rPr>
          <w:rFonts w:ascii="Verdana" w:hAnsi="Verdana" w:cs="Arial"/>
          <w:b/>
          <w:sz w:val="20"/>
          <w:szCs w:val="20"/>
          <w:u w:val="single"/>
        </w:rPr>
        <w:t>от сертифициран енергиен одитор (лица от регистъра по чл.</w:t>
      </w:r>
      <w:r w:rsidR="001576D4" w:rsidRPr="00331D9A">
        <w:rPr>
          <w:rFonts w:ascii="Verdana" w:hAnsi="Verdana" w:cs="Arial"/>
          <w:b/>
          <w:sz w:val="20"/>
          <w:szCs w:val="20"/>
          <w:u w:val="single"/>
          <w:lang w:val="en-US"/>
        </w:rPr>
        <w:t>60</w:t>
      </w:r>
      <w:r w:rsidR="009E6C6A" w:rsidRPr="00331D9A">
        <w:rPr>
          <w:rFonts w:ascii="Verdana" w:hAnsi="Verdana" w:cs="Arial"/>
          <w:b/>
          <w:sz w:val="20"/>
          <w:szCs w:val="20"/>
          <w:u w:val="single"/>
        </w:rPr>
        <w:t xml:space="preserve"> ал. 1 от Закона за енергийна ефективност) </w:t>
      </w:r>
      <w:r w:rsidR="009E6C6A" w:rsidRPr="00331D9A">
        <w:rPr>
          <w:rFonts w:ascii="Verdana" w:hAnsi="Verdana" w:cs="Arial"/>
          <w:b/>
          <w:sz w:val="20"/>
          <w:szCs w:val="20"/>
        </w:rPr>
        <w:t>за оценка на резултатите от изпълнени мерки за енергийна ефективност, чрез който да се</w:t>
      </w:r>
      <w:r w:rsidR="00E665B4" w:rsidRPr="00331D9A">
        <w:rPr>
          <w:rFonts w:ascii="Verdana" w:hAnsi="Verdana" w:cs="Arial"/>
          <w:b/>
          <w:sz w:val="20"/>
          <w:szCs w:val="20"/>
        </w:rPr>
        <w:t xml:space="preserve"> докаже </w:t>
      </w:r>
      <w:r w:rsidR="00150CC7" w:rsidRPr="00331D9A">
        <w:rPr>
          <w:rFonts w:ascii="Verdana" w:hAnsi="Verdana" w:cs="Arial"/>
          <w:b/>
          <w:sz w:val="20"/>
          <w:szCs w:val="20"/>
        </w:rPr>
        <w:t xml:space="preserve">потреблението на първична енергия и постигнатите спестявания от обновяването, </w:t>
      </w:r>
      <w:r w:rsidR="00E665B4" w:rsidRPr="00331D9A">
        <w:rPr>
          <w:rFonts w:ascii="Verdana" w:hAnsi="Verdana" w:cs="Arial"/>
          <w:b/>
          <w:sz w:val="20"/>
          <w:szCs w:val="20"/>
        </w:rPr>
        <w:t>заложени в подаденото на етапа на кандидатс</w:t>
      </w:r>
      <w:r w:rsidR="00D134E9" w:rsidRPr="00331D9A">
        <w:rPr>
          <w:rFonts w:ascii="Verdana" w:hAnsi="Verdana" w:cs="Arial"/>
          <w:b/>
          <w:sz w:val="20"/>
          <w:szCs w:val="20"/>
        </w:rPr>
        <w:t>т</w:t>
      </w:r>
      <w:r w:rsidR="00E665B4" w:rsidRPr="00331D9A">
        <w:rPr>
          <w:rFonts w:ascii="Verdana" w:hAnsi="Verdana" w:cs="Arial"/>
          <w:b/>
          <w:sz w:val="20"/>
          <w:szCs w:val="20"/>
        </w:rPr>
        <w:t>ване предложение по настоящата процедура!</w:t>
      </w:r>
      <w:r w:rsidR="009E6C6A" w:rsidRPr="00331D9A">
        <w:rPr>
          <w:rFonts w:ascii="Verdana" w:hAnsi="Verdana" w:cs="Arial"/>
          <w:b/>
          <w:sz w:val="20"/>
          <w:szCs w:val="20"/>
        </w:rPr>
        <w:t xml:space="preserve"> Докладът се изготвя по образец – Приложение 9 към настоящата документация.</w:t>
      </w:r>
    </w:p>
    <w:p w14:paraId="201DD35C" w14:textId="77777777" w:rsidR="007D6D0B" w:rsidRPr="00331D9A" w:rsidRDefault="007D6D0B" w:rsidP="00331D9A">
      <w:pPr>
        <w:spacing w:line="360" w:lineRule="auto"/>
        <w:ind w:right="-1" w:firstLine="567"/>
        <w:jc w:val="both"/>
        <w:rPr>
          <w:rFonts w:ascii="Verdana" w:hAnsi="Verdana" w:cs="Arial"/>
          <w:b/>
          <w:sz w:val="20"/>
          <w:szCs w:val="20"/>
        </w:rPr>
      </w:pPr>
    </w:p>
    <w:p w14:paraId="334232CF" w14:textId="77777777" w:rsidR="00572C5C" w:rsidRPr="00331D9A" w:rsidRDefault="000C51BF"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5" w:name="_Toc153439974"/>
      <w:r w:rsidRPr="00331D9A">
        <w:rPr>
          <w:rFonts w:ascii="Verdana" w:hAnsi="Verdana" w:cs="Arial"/>
          <w:i/>
          <w:caps w:val="0"/>
          <w:sz w:val="20"/>
          <w:szCs w:val="20"/>
        </w:rPr>
        <w:t>Р</w:t>
      </w:r>
      <w:r w:rsidR="00572C5C" w:rsidRPr="00331D9A">
        <w:rPr>
          <w:rFonts w:ascii="Verdana" w:hAnsi="Verdana" w:cs="Arial"/>
          <w:i/>
          <w:caps w:val="0"/>
          <w:sz w:val="20"/>
          <w:szCs w:val="20"/>
        </w:rPr>
        <w:t xml:space="preserve">азмер на </w:t>
      </w:r>
      <w:r w:rsidR="00530525" w:rsidRPr="00331D9A">
        <w:rPr>
          <w:rFonts w:ascii="Verdana" w:hAnsi="Verdana" w:cs="Arial"/>
          <w:i/>
          <w:caps w:val="0"/>
          <w:sz w:val="20"/>
          <w:szCs w:val="20"/>
        </w:rPr>
        <w:t xml:space="preserve">средствата </w:t>
      </w:r>
      <w:r w:rsidR="00572C5C" w:rsidRPr="00331D9A">
        <w:rPr>
          <w:rFonts w:ascii="Verdana" w:hAnsi="Verdana" w:cs="Arial"/>
          <w:i/>
          <w:caps w:val="0"/>
          <w:sz w:val="20"/>
          <w:szCs w:val="20"/>
        </w:rPr>
        <w:t>по процедурата</w:t>
      </w:r>
      <w:bookmarkEnd w:id="5"/>
    </w:p>
    <w:p w14:paraId="0DA4067E" w14:textId="35048C7F" w:rsidR="003F2F14" w:rsidRPr="00331D9A" w:rsidRDefault="00572C5C" w:rsidP="00B06DC9">
      <w:pPr>
        <w:pStyle w:val="BodyText2"/>
        <w:spacing w:before="120" w:after="0" w:line="360" w:lineRule="auto"/>
        <w:ind w:firstLine="567"/>
        <w:rPr>
          <w:rFonts w:ascii="Verdana" w:hAnsi="Verdana" w:cs="Arial"/>
          <w:b/>
          <w:sz w:val="20"/>
          <w:szCs w:val="20"/>
        </w:rPr>
      </w:pPr>
      <w:r w:rsidRPr="00331D9A">
        <w:rPr>
          <w:rFonts w:ascii="Verdana" w:hAnsi="Verdana" w:cs="Arial"/>
          <w:sz w:val="20"/>
          <w:szCs w:val="20"/>
        </w:rPr>
        <w:t xml:space="preserve">Общият размер на </w:t>
      </w:r>
      <w:r w:rsidR="00CF4BF6" w:rsidRPr="00331D9A">
        <w:rPr>
          <w:rFonts w:ascii="Verdana" w:hAnsi="Verdana" w:cs="Arial"/>
          <w:sz w:val="20"/>
          <w:szCs w:val="20"/>
        </w:rPr>
        <w:t>средствата</w:t>
      </w:r>
      <w:r w:rsidRPr="00331D9A">
        <w:rPr>
          <w:rFonts w:ascii="Verdana" w:hAnsi="Verdana" w:cs="Arial"/>
          <w:sz w:val="20"/>
          <w:szCs w:val="20"/>
        </w:rPr>
        <w:t xml:space="preserve"> </w:t>
      </w:r>
      <w:r w:rsidR="00CF4BF6" w:rsidRPr="00331D9A">
        <w:rPr>
          <w:rFonts w:ascii="Verdana" w:hAnsi="Verdana" w:cs="Arial"/>
          <w:sz w:val="20"/>
          <w:szCs w:val="20"/>
        </w:rPr>
        <w:t xml:space="preserve">с ДДС </w:t>
      </w:r>
      <w:r w:rsidRPr="00331D9A">
        <w:rPr>
          <w:rFonts w:ascii="Verdana" w:hAnsi="Verdana" w:cs="Arial"/>
          <w:sz w:val="20"/>
          <w:szCs w:val="20"/>
        </w:rPr>
        <w:t xml:space="preserve">по настоящата </w:t>
      </w:r>
      <w:r w:rsidR="00530525" w:rsidRPr="00331D9A">
        <w:rPr>
          <w:rFonts w:ascii="Verdana" w:hAnsi="Verdana" w:cs="Arial"/>
          <w:sz w:val="20"/>
          <w:szCs w:val="20"/>
        </w:rPr>
        <w:t>процедура</w:t>
      </w:r>
      <w:r w:rsidR="00255A0D" w:rsidRPr="00331D9A">
        <w:rPr>
          <w:rFonts w:ascii="Verdana" w:hAnsi="Verdana" w:cs="Arial"/>
          <w:sz w:val="20"/>
          <w:szCs w:val="20"/>
        </w:rPr>
        <w:t xml:space="preserve"> </w:t>
      </w:r>
      <w:r w:rsidR="00255A0D" w:rsidRPr="00076ACD">
        <w:rPr>
          <w:rFonts w:ascii="Verdana" w:hAnsi="Verdana" w:cs="Arial"/>
          <w:sz w:val="20"/>
          <w:szCs w:val="20"/>
        </w:rPr>
        <w:t xml:space="preserve">е </w:t>
      </w:r>
      <w:r w:rsidR="00076ACD" w:rsidRPr="00076ACD">
        <w:rPr>
          <w:rFonts w:ascii="Verdana" w:hAnsi="Verdana" w:cs="Arial"/>
          <w:b/>
          <w:sz w:val="20"/>
          <w:szCs w:val="20"/>
        </w:rPr>
        <w:t>15 780 657</w:t>
      </w:r>
      <w:r w:rsidR="00EB5B39" w:rsidRPr="00076ACD">
        <w:rPr>
          <w:rFonts w:ascii="Verdana" w:hAnsi="Verdana" w:cs="Arial"/>
          <w:b/>
          <w:sz w:val="20"/>
          <w:szCs w:val="20"/>
        </w:rPr>
        <w:t xml:space="preserve"> </w:t>
      </w:r>
      <w:r w:rsidR="00CF4BF6" w:rsidRPr="00076ACD">
        <w:rPr>
          <w:rFonts w:ascii="Verdana" w:hAnsi="Verdana" w:cs="Arial"/>
          <w:b/>
          <w:sz w:val="20"/>
          <w:szCs w:val="20"/>
        </w:rPr>
        <w:t>лева</w:t>
      </w:r>
      <w:r w:rsidR="00CF4BF6" w:rsidRPr="00076ACD">
        <w:rPr>
          <w:rFonts w:ascii="Verdana" w:hAnsi="Verdana" w:cs="Arial"/>
          <w:sz w:val="20"/>
          <w:szCs w:val="20"/>
        </w:rPr>
        <w:t>, от ко</w:t>
      </w:r>
      <w:r w:rsidR="00A17988" w:rsidRPr="00076ACD">
        <w:rPr>
          <w:rFonts w:ascii="Verdana" w:hAnsi="Verdana" w:cs="Arial"/>
          <w:sz w:val="20"/>
          <w:szCs w:val="20"/>
        </w:rPr>
        <w:t>и</w:t>
      </w:r>
      <w:r w:rsidR="00CF4BF6" w:rsidRPr="00076ACD">
        <w:rPr>
          <w:rFonts w:ascii="Verdana" w:hAnsi="Verdana" w:cs="Arial"/>
          <w:sz w:val="20"/>
          <w:szCs w:val="20"/>
        </w:rPr>
        <w:t xml:space="preserve">то </w:t>
      </w:r>
      <w:r w:rsidR="007E636A" w:rsidRPr="00076ACD">
        <w:rPr>
          <w:rFonts w:ascii="Verdana" w:hAnsi="Verdana" w:cs="Arial"/>
          <w:b/>
          <w:sz w:val="20"/>
          <w:szCs w:val="20"/>
          <w:lang w:val="en-US"/>
        </w:rPr>
        <w:t> </w:t>
      </w:r>
      <w:r w:rsidR="00076ACD" w:rsidRPr="00076ACD">
        <w:rPr>
          <w:rFonts w:ascii="Verdana" w:hAnsi="Verdana" w:cs="Arial"/>
          <w:b/>
          <w:sz w:val="20"/>
          <w:szCs w:val="20"/>
        </w:rPr>
        <w:t xml:space="preserve">2 630 109 </w:t>
      </w:r>
      <w:r w:rsidR="00CF4BF6" w:rsidRPr="00076ACD">
        <w:rPr>
          <w:rFonts w:ascii="Verdana" w:hAnsi="Verdana" w:cs="Arial"/>
          <w:b/>
          <w:sz w:val="20"/>
          <w:szCs w:val="20"/>
        </w:rPr>
        <w:t>лева</w:t>
      </w:r>
      <w:r w:rsidR="00CF4BF6" w:rsidRPr="00331D9A">
        <w:rPr>
          <w:rFonts w:ascii="Verdana" w:hAnsi="Verdana" w:cs="Arial"/>
          <w:sz w:val="20"/>
          <w:szCs w:val="20"/>
        </w:rPr>
        <w:t xml:space="preserve"> </w:t>
      </w:r>
      <w:r w:rsidR="00244F91" w:rsidRPr="00331D9A">
        <w:rPr>
          <w:rFonts w:ascii="Verdana" w:hAnsi="Verdana" w:cs="Arial"/>
          <w:sz w:val="20"/>
          <w:szCs w:val="20"/>
        </w:rPr>
        <w:t xml:space="preserve">национално публично финансиране за невъзстановим данък, съгласно Закона за данъка върху добавената стойност </w:t>
      </w:r>
      <w:r w:rsidR="00244F91" w:rsidRPr="00331D9A">
        <w:rPr>
          <w:rFonts w:ascii="Verdana" w:hAnsi="Verdana" w:cs="Arial"/>
          <w:sz w:val="20"/>
          <w:szCs w:val="20"/>
          <w:lang w:val="en-US"/>
        </w:rPr>
        <w:t>(</w:t>
      </w:r>
      <w:r w:rsidR="00244F91" w:rsidRPr="00331D9A">
        <w:rPr>
          <w:rFonts w:ascii="Verdana" w:hAnsi="Verdana" w:cs="Arial"/>
          <w:sz w:val="20"/>
          <w:szCs w:val="20"/>
        </w:rPr>
        <w:t>ЗДДС</w:t>
      </w:r>
      <w:r w:rsidR="00244F91" w:rsidRPr="00331D9A">
        <w:rPr>
          <w:rFonts w:ascii="Verdana" w:hAnsi="Verdana" w:cs="Arial"/>
          <w:sz w:val="20"/>
          <w:szCs w:val="20"/>
          <w:lang w:val="en-US"/>
        </w:rPr>
        <w:t>)</w:t>
      </w:r>
      <w:r w:rsidR="00244F91" w:rsidRPr="00331D9A">
        <w:rPr>
          <w:rFonts w:ascii="Verdana" w:hAnsi="Verdana" w:cs="Arial"/>
          <w:sz w:val="20"/>
          <w:szCs w:val="20"/>
        </w:rPr>
        <w:t>.</w:t>
      </w:r>
      <w:r w:rsidR="00CF4BF6" w:rsidRPr="00331D9A">
        <w:rPr>
          <w:rFonts w:ascii="Verdana" w:hAnsi="Verdana" w:cs="Arial"/>
          <w:b/>
          <w:sz w:val="20"/>
          <w:szCs w:val="20"/>
        </w:rPr>
        <w:t xml:space="preserve"> </w:t>
      </w:r>
    </w:p>
    <w:p w14:paraId="6899DAB3" w14:textId="77777777" w:rsidR="00487320" w:rsidRPr="00331D9A" w:rsidRDefault="00487320" w:rsidP="00331D9A">
      <w:pPr>
        <w:spacing w:line="360" w:lineRule="auto"/>
        <w:ind w:right="-1" w:firstLine="567"/>
        <w:jc w:val="both"/>
        <w:rPr>
          <w:rFonts w:ascii="Verdana" w:hAnsi="Verdana" w:cs="Arial"/>
          <w:b/>
          <w:sz w:val="20"/>
          <w:szCs w:val="20"/>
        </w:rPr>
      </w:pPr>
    </w:p>
    <w:p w14:paraId="7167F771" w14:textId="77777777" w:rsidR="00487320" w:rsidRPr="00331D9A" w:rsidRDefault="00487320" w:rsidP="00331D9A">
      <w:pPr>
        <w:spacing w:line="360" w:lineRule="auto"/>
        <w:ind w:right="-1" w:firstLine="567"/>
        <w:jc w:val="both"/>
        <w:rPr>
          <w:rFonts w:ascii="Verdana" w:hAnsi="Verdana" w:cs="Arial"/>
          <w:sz w:val="20"/>
          <w:szCs w:val="20"/>
        </w:rPr>
      </w:pPr>
      <w:r w:rsidRPr="00331D9A">
        <w:rPr>
          <w:rFonts w:ascii="Verdana" w:hAnsi="Verdana" w:cs="Arial"/>
          <w:b/>
          <w:sz w:val="20"/>
          <w:szCs w:val="20"/>
        </w:rPr>
        <w:lastRenderedPageBreak/>
        <w:t>Размерът на средствата по настоящата процедура може да бъде увеличен в резултат на реализирани спестявания от ресурса по Покана 1</w:t>
      </w:r>
      <w:r w:rsidR="007D6D0B">
        <w:rPr>
          <w:rFonts w:ascii="Verdana" w:hAnsi="Verdana" w:cs="Arial"/>
          <w:b/>
          <w:sz w:val="20"/>
          <w:szCs w:val="20"/>
        </w:rPr>
        <w:t xml:space="preserve"> и 2</w:t>
      </w:r>
      <w:r w:rsidRPr="00331D9A">
        <w:rPr>
          <w:rFonts w:ascii="Verdana" w:hAnsi="Verdana" w:cs="Arial"/>
          <w:b/>
          <w:sz w:val="20"/>
          <w:szCs w:val="20"/>
        </w:rPr>
        <w:t xml:space="preserve">. СНД си запазва правото да </w:t>
      </w:r>
      <w:r w:rsidR="006D6B5F" w:rsidRPr="00331D9A">
        <w:rPr>
          <w:rFonts w:ascii="Verdana" w:hAnsi="Verdana" w:cs="Arial"/>
          <w:b/>
          <w:sz w:val="20"/>
          <w:szCs w:val="20"/>
        </w:rPr>
        <w:t>финансира проекти по настоящата процедура до размера на целия ресурс, наличен към момента на издаване на решение за предоставяне на средства.</w:t>
      </w:r>
    </w:p>
    <w:p w14:paraId="3C8C91E7" w14:textId="77777777" w:rsidR="00572C5C" w:rsidRPr="00331D9A" w:rsidRDefault="00572C5C" w:rsidP="00331D9A">
      <w:pPr>
        <w:spacing w:line="360" w:lineRule="auto"/>
        <w:ind w:right="-1" w:firstLine="567"/>
        <w:jc w:val="both"/>
        <w:rPr>
          <w:rFonts w:ascii="Verdana" w:hAnsi="Verdana" w:cs="Arial"/>
          <w:b/>
          <w:sz w:val="20"/>
          <w:szCs w:val="20"/>
        </w:rPr>
      </w:pPr>
    </w:p>
    <w:p w14:paraId="77C61B76" w14:textId="77777777" w:rsidR="00572C5C" w:rsidRPr="00331D9A" w:rsidRDefault="00572C5C"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По настоящата процедура </w:t>
      </w:r>
      <w:r w:rsidRPr="00331D9A">
        <w:rPr>
          <w:rFonts w:ascii="Verdana" w:hAnsi="Verdana" w:cs="Arial"/>
          <w:b/>
          <w:sz w:val="20"/>
          <w:szCs w:val="20"/>
          <w:u w:val="single"/>
        </w:rPr>
        <w:t>не се изисква</w:t>
      </w:r>
      <w:r w:rsidRPr="00331D9A">
        <w:rPr>
          <w:rFonts w:ascii="Verdana" w:hAnsi="Verdana" w:cs="Arial"/>
          <w:sz w:val="20"/>
          <w:szCs w:val="20"/>
        </w:rPr>
        <w:t xml:space="preserve"> съфинансиране от </w:t>
      </w:r>
      <w:r w:rsidR="00D61138" w:rsidRPr="00331D9A">
        <w:rPr>
          <w:rFonts w:ascii="Verdana" w:hAnsi="Verdana" w:cs="Arial"/>
          <w:sz w:val="20"/>
          <w:szCs w:val="20"/>
        </w:rPr>
        <w:t>крайния получател на средствата.</w:t>
      </w:r>
      <w:r w:rsidR="00B52710" w:rsidRPr="00331D9A">
        <w:rPr>
          <w:rFonts w:ascii="Verdana" w:hAnsi="Verdana" w:cs="Arial"/>
          <w:sz w:val="20"/>
          <w:szCs w:val="20"/>
        </w:rPr>
        <w:t xml:space="preserve"> Такова може да бъде предложено по желание на кандидата.</w:t>
      </w:r>
    </w:p>
    <w:p w14:paraId="06188830" w14:textId="77777777" w:rsidR="008E18FD" w:rsidRPr="00331D9A" w:rsidRDefault="008E18FD"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Средствата по настоящата процедура се предоставят на крайните получатели под формата на безвъзмездна финансова помощ.</w:t>
      </w:r>
    </w:p>
    <w:p w14:paraId="762D58E6" w14:textId="77777777" w:rsidR="008E18FD" w:rsidRPr="00331D9A" w:rsidRDefault="008E18FD"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Крайният получател се задължава за период от 5 години след приключване на проекта да извършва ежегодни вноски във Фонда за декарбонизация в размер на 10 % от действително получения размер на безвъзмездна помощ по настоящия проект. Условията и реда за това ще бъдат уредени с допълнително споразумение. Национален фонд за декарбонизация ще бъде създаден в рамките на Реформа 1 по </w:t>
      </w:r>
      <w:r w:rsidR="00337641" w:rsidRPr="00331D9A">
        <w:rPr>
          <w:rFonts w:ascii="Verdana" w:hAnsi="Verdana" w:cs="Arial"/>
          <w:sz w:val="20"/>
          <w:szCs w:val="20"/>
        </w:rPr>
        <w:t>Националния п</w:t>
      </w:r>
      <w:r w:rsidRPr="00331D9A">
        <w:rPr>
          <w:rFonts w:ascii="Verdana" w:hAnsi="Verdana" w:cs="Arial"/>
          <w:sz w:val="20"/>
          <w:szCs w:val="20"/>
        </w:rPr>
        <w:t>лан за възстановяване и устойчивост.</w:t>
      </w:r>
    </w:p>
    <w:p w14:paraId="44B869FD" w14:textId="77777777" w:rsidR="000C51BF" w:rsidRDefault="000C51BF"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Минималната стойност на всяко проектно предложение не може да бъде по-малка от 100 000 лева и не може да надвишава 2 000 000 лева.</w:t>
      </w:r>
    </w:p>
    <w:p w14:paraId="71C6E141" w14:textId="77777777" w:rsidR="007D6D0B" w:rsidRPr="00331D9A" w:rsidRDefault="007D6D0B" w:rsidP="00331D9A">
      <w:pPr>
        <w:spacing w:line="360" w:lineRule="auto"/>
        <w:ind w:right="-1" w:firstLine="567"/>
        <w:jc w:val="both"/>
        <w:rPr>
          <w:rFonts w:ascii="Verdana" w:hAnsi="Verdana" w:cs="Arial"/>
          <w:b/>
          <w:sz w:val="20"/>
          <w:szCs w:val="20"/>
        </w:rPr>
      </w:pPr>
    </w:p>
    <w:p w14:paraId="75BC6C5A" w14:textId="77777777" w:rsidR="00D90562" w:rsidRPr="00331D9A" w:rsidRDefault="00D90562"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6" w:name="_Toc153439975"/>
      <w:r w:rsidRPr="00331D9A">
        <w:rPr>
          <w:rFonts w:ascii="Verdana" w:hAnsi="Verdana" w:cs="Arial"/>
          <w:i/>
          <w:caps w:val="0"/>
          <w:sz w:val="20"/>
          <w:szCs w:val="20"/>
        </w:rPr>
        <w:t>Индикатори</w:t>
      </w:r>
      <w:bookmarkEnd w:id="6"/>
    </w:p>
    <w:p w14:paraId="5895AEB5" w14:textId="77777777" w:rsidR="00D90562" w:rsidRPr="00331D9A" w:rsidRDefault="00D90562"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Всеки от проектите по настоящата процедура следва задължително да постигне не по-малко от 30 % спестявания на</w:t>
      </w:r>
      <w:r w:rsidR="008D4D44" w:rsidRPr="00331D9A">
        <w:rPr>
          <w:rFonts w:ascii="Verdana" w:hAnsi="Verdana" w:cs="Arial"/>
          <w:sz w:val="20"/>
          <w:szCs w:val="20"/>
        </w:rPr>
        <w:t xml:space="preserve"> първична</w:t>
      </w:r>
      <w:r w:rsidRPr="00331D9A">
        <w:rPr>
          <w:rFonts w:ascii="Verdana" w:hAnsi="Verdana" w:cs="Arial"/>
          <w:sz w:val="20"/>
          <w:szCs w:val="20"/>
        </w:rPr>
        <w:t xml:space="preserve"> енергия</w:t>
      </w:r>
      <w:r w:rsidR="00D92D59">
        <w:rPr>
          <w:rFonts w:ascii="Verdana" w:hAnsi="Verdana" w:cs="Arial"/>
          <w:sz w:val="20"/>
          <w:szCs w:val="20"/>
        </w:rPr>
        <w:t>. Индикаторът по настоящата процедура е „Икономии в годишното потребление на първична енергия“.</w:t>
      </w:r>
    </w:p>
    <w:p w14:paraId="015C32E5" w14:textId="77777777" w:rsidR="00D90562" w:rsidRPr="00331D9A" w:rsidRDefault="00442134" w:rsidP="00331D9A">
      <w:pPr>
        <w:spacing w:line="360" w:lineRule="auto"/>
        <w:ind w:right="-1" w:firstLine="567"/>
        <w:rPr>
          <w:rFonts w:ascii="Verdana" w:hAnsi="Verdana" w:cs="Arial"/>
          <w:sz w:val="20"/>
          <w:szCs w:val="20"/>
        </w:rPr>
      </w:pPr>
      <w:r w:rsidRPr="00331D9A">
        <w:rPr>
          <w:rFonts w:ascii="Verdana" w:hAnsi="Verdana" w:cs="Arial"/>
          <w:sz w:val="20"/>
          <w:szCs w:val="20"/>
        </w:rPr>
        <w:t>О</w:t>
      </w:r>
      <w:r w:rsidR="00D90562" w:rsidRPr="00331D9A">
        <w:rPr>
          <w:rFonts w:ascii="Verdana" w:hAnsi="Verdana" w:cs="Arial"/>
          <w:sz w:val="20"/>
          <w:szCs w:val="20"/>
        </w:rPr>
        <w:t>чакваните резултати по настоящата процедура са както следва:</w:t>
      </w:r>
    </w:p>
    <w:p w14:paraId="49192633" w14:textId="4C0132AD" w:rsidR="00D90562" w:rsidRPr="007E7EDD" w:rsidRDefault="007E7EDD" w:rsidP="00331D9A">
      <w:pPr>
        <w:numPr>
          <w:ilvl w:val="0"/>
          <w:numId w:val="35"/>
        </w:numPr>
        <w:spacing w:line="360" w:lineRule="auto"/>
        <w:ind w:left="0" w:right="-1" w:firstLine="567"/>
        <w:rPr>
          <w:rFonts w:ascii="Verdana" w:hAnsi="Verdana" w:cs="Arial"/>
          <w:sz w:val="20"/>
          <w:szCs w:val="20"/>
        </w:rPr>
      </w:pPr>
      <w:r w:rsidRPr="007E7EDD">
        <w:rPr>
          <w:rFonts w:ascii="Verdana" w:hAnsi="Verdana" w:cs="Arial"/>
          <w:sz w:val="20"/>
          <w:szCs w:val="20"/>
        </w:rPr>
        <w:t>27</w:t>
      </w:r>
      <w:r w:rsidR="007128EF" w:rsidRPr="007E7EDD">
        <w:rPr>
          <w:rFonts w:ascii="Verdana" w:hAnsi="Verdana" w:cs="Arial"/>
          <w:sz w:val="20"/>
          <w:szCs w:val="20"/>
        </w:rPr>
        <w:t xml:space="preserve"> </w:t>
      </w:r>
      <w:r w:rsidR="00442134" w:rsidRPr="007E7EDD">
        <w:rPr>
          <w:rFonts w:ascii="Verdana" w:hAnsi="Verdana" w:cs="Arial"/>
          <w:sz w:val="20"/>
          <w:szCs w:val="20"/>
        </w:rPr>
        <w:t>000</w:t>
      </w:r>
      <w:r w:rsidR="00B03FD2" w:rsidRPr="007E7EDD">
        <w:rPr>
          <w:rFonts w:ascii="Verdana" w:hAnsi="Verdana" w:cs="Arial"/>
          <w:sz w:val="20"/>
          <w:szCs w:val="20"/>
        </w:rPr>
        <w:t xml:space="preserve"> </w:t>
      </w:r>
      <w:r w:rsidR="00D90562" w:rsidRPr="007E7EDD">
        <w:rPr>
          <w:rFonts w:ascii="Verdana" w:hAnsi="Verdana" w:cs="Arial"/>
          <w:sz w:val="20"/>
          <w:szCs w:val="20"/>
        </w:rPr>
        <w:t>MWh</w:t>
      </w:r>
      <w:r w:rsidR="00B03FD2" w:rsidRPr="007E7EDD">
        <w:rPr>
          <w:rFonts w:ascii="Verdana" w:hAnsi="Verdana" w:cs="Arial"/>
          <w:sz w:val="20"/>
          <w:szCs w:val="20"/>
        </w:rPr>
        <w:t>/г.</w:t>
      </w:r>
      <w:r w:rsidR="00D90562" w:rsidRPr="007E7EDD">
        <w:rPr>
          <w:rFonts w:ascii="Verdana" w:hAnsi="Verdana" w:cs="Arial"/>
          <w:sz w:val="20"/>
          <w:szCs w:val="20"/>
        </w:rPr>
        <w:t xml:space="preserve"> спестена енергия</w:t>
      </w:r>
    </w:p>
    <w:p w14:paraId="64DB5668" w14:textId="77777777" w:rsidR="007D6D0B" w:rsidRPr="00331D9A" w:rsidRDefault="007D6D0B" w:rsidP="00B701D7">
      <w:pPr>
        <w:spacing w:line="360" w:lineRule="auto"/>
        <w:ind w:left="567" w:right="-1"/>
        <w:rPr>
          <w:rFonts w:ascii="Verdana" w:hAnsi="Verdana" w:cs="Arial"/>
          <w:sz w:val="20"/>
          <w:szCs w:val="20"/>
        </w:rPr>
      </w:pPr>
    </w:p>
    <w:p w14:paraId="4D8EBDF4"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7" w:name="_Toc153439976"/>
      <w:r w:rsidRPr="00331D9A">
        <w:rPr>
          <w:rFonts w:ascii="Verdana" w:hAnsi="Verdana" w:cs="Arial"/>
          <w:i/>
          <w:caps w:val="0"/>
          <w:sz w:val="20"/>
          <w:szCs w:val="20"/>
        </w:rPr>
        <w:t xml:space="preserve">Допустими </w:t>
      </w:r>
      <w:r w:rsidR="001F0B3B" w:rsidRPr="00331D9A">
        <w:rPr>
          <w:rFonts w:ascii="Verdana" w:hAnsi="Verdana" w:cs="Arial"/>
          <w:i/>
          <w:caps w:val="0"/>
          <w:sz w:val="20"/>
          <w:szCs w:val="20"/>
        </w:rPr>
        <w:t>кандидати</w:t>
      </w:r>
      <w:bookmarkEnd w:id="7"/>
      <w:r w:rsidR="00200557" w:rsidRPr="00331D9A">
        <w:rPr>
          <w:rFonts w:ascii="Verdana" w:hAnsi="Verdana" w:cs="Arial"/>
          <w:i/>
          <w:caps w:val="0"/>
          <w:sz w:val="20"/>
          <w:szCs w:val="20"/>
        </w:rPr>
        <w:t xml:space="preserve"> </w:t>
      </w:r>
    </w:p>
    <w:p w14:paraId="1DA06DE1" w14:textId="77777777" w:rsidR="00907B62" w:rsidRPr="00331D9A" w:rsidRDefault="0029193A" w:rsidP="006F279B">
      <w:pPr>
        <w:pStyle w:val="BodyText2"/>
        <w:spacing w:before="120" w:after="0" w:line="360" w:lineRule="auto"/>
        <w:ind w:firstLine="567"/>
        <w:rPr>
          <w:rFonts w:ascii="Verdana" w:hAnsi="Verdana" w:cs="Arial"/>
          <w:sz w:val="20"/>
          <w:szCs w:val="20"/>
        </w:rPr>
      </w:pPr>
      <w:bookmarkStart w:id="8" w:name="_Toc330819862"/>
      <w:bookmarkStart w:id="9" w:name="_Toc376778762"/>
      <w:bookmarkStart w:id="10" w:name="_Toc376781380"/>
      <w:r w:rsidRPr="00331D9A">
        <w:rPr>
          <w:rFonts w:ascii="Verdana" w:hAnsi="Verdana" w:cs="Arial"/>
          <w:sz w:val="20"/>
          <w:szCs w:val="20"/>
        </w:rPr>
        <w:t xml:space="preserve">По настоящата </w:t>
      </w:r>
      <w:r w:rsidR="00200557" w:rsidRPr="00331D9A">
        <w:rPr>
          <w:rFonts w:ascii="Verdana" w:hAnsi="Verdana" w:cs="Arial"/>
          <w:sz w:val="20"/>
          <w:szCs w:val="20"/>
        </w:rPr>
        <w:t>процедура</w:t>
      </w:r>
      <w:r w:rsidRPr="00331D9A">
        <w:rPr>
          <w:rFonts w:ascii="Verdana" w:hAnsi="Verdana" w:cs="Arial"/>
          <w:sz w:val="20"/>
          <w:szCs w:val="20"/>
        </w:rPr>
        <w:t xml:space="preserve"> </w:t>
      </w:r>
      <w:r w:rsidR="001C0FC1" w:rsidRPr="00331D9A">
        <w:rPr>
          <w:rFonts w:ascii="Verdana" w:hAnsi="Verdana" w:cs="Arial"/>
          <w:sz w:val="20"/>
          <w:szCs w:val="20"/>
        </w:rPr>
        <w:t xml:space="preserve">за </w:t>
      </w:r>
      <w:r w:rsidR="00E879C3" w:rsidRPr="00331D9A">
        <w:rPr>
          <w:rFonts w:ascii="Verdana" w:hAnsi="Verdana" w:cs="Arial"/>
          <w:sz w:val="20"/>
          <w:szCs w:val="20"/>
        </w:rPr>
        <w:t xml:space="preserve">подбор на предложения за изпълнение на инвестиции допустими </w:t>
      </w:r>
      <w:r w:rsidR="00654059" w:rsidRPr="00331D9A">
        <w:rPr>
          <w:rFonts w:ascii="Verdana" w:hAnsi="Verdana" w:cs="Arial"/>
          <w:sz w:val="20"/>
          <w:szCs w:val="20"/>
        </w:rPr>
        <w:t>кандидати</w:t>
      </w:r>
      <w:r w:rsidR="00E879C3" w:rsidRPr="00331D9A">
        <w:rPr>
          <w:rFonts w:ascii="Verdana" w:hAnsi="Verdana" w:cs="Arial"/>
          <w:sz w:val="20"/>
          <w:szCs w:val="20"/>
        </w:rPr>
        <w:t xml:space="preserve"> са общините в Република България</w:t>
      </w:r>
      <w:r w:rsidR="00654059" w:rsidRPr="00331D9A">
        <w:rPr>
          <w:rFonts w:ascii="Verdana" w:hAnsi="Verdana" w:cs="Arial"/>
          <w:sz w:val="20"/>
          <w:szCs w:val="20"/>
        </w:rPr>
        <w:t xml:space="preserve"> по смисъла на чл. 14 от Закона за местното самоуправление и местната администрация</w:t>
      </w:r>
      <w:r w:rsidR="00E879C3" w:rsidRPr="00331D9A">
        <w:rPr>
          <w:rFonts w:ascii="Verdana" w:hAnsi="Verdana" w:cs="Arial"/>
          <w:sz w:val="20"/>
          <w:szCs w:val="20"/>
        </w:rPr>
        <w:t>.</w:t>
      </w:r>
    </w:p>
    <w:p w14:paraId="2EA423FC" w14:textId="77777777" w:rsidR="00EC74C7" w:rsidRPr="00331D9A" w:rsidRDefault="00EC74C7"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Кандидатът следва да докаже, че:</w:t>
      </w:r>
    </w:p>
    <w:p w14:paraId="6A054CD1" w14:textId="5D7DB095" w:rsidR="00EC74C7" w:rsidRPr="00331D9A" w:rsidRDefault="0062029D" w:rsidP="00331D9A">
      <w:pPr>
        <w:spacing w:line="360" w:lineRule="auto"/>
        <w:ind w:right="-1" w:firstLine="567"/>
        <w:jc w:val="both"/>
        <w:rPr>
          <w:rFonts w:ascii="Verdana" w:hAnsi="Verdana" w:cs="Arial"/>
          <w:sz w:val="20"/>
          <w:szCs w:val="20"/>
        </w:rPr>
      </w:pPr>
      <w:r w:rsidRPr="00331D9A">
        <w:rPr>
          <w:rFonts w:ascii="Verdana" w:hAnsi="Verdana" w:cs="Arial"/>
          <w:sz w:val="20"/>
          <w:szCs w:val="20"/>
        </w:rPr>
        <w:t>•</w:t>
      </w:r>
      <w:r w:rsidRPr="00331D9A">
        <w:rPr>
          <w:rFonts w:ascii="Verdana" w:hAnsi="Verdana" w:cs="Arial"/>
          <w:sz w:val="20"/>
          <w:szCs w:val="20"/>
        </w:rPr>
        <w:tab/>
        <w:t>е</w:t>
      </w:r>
      <w:r w:rsidR="00EC74C7" w:rsidRPr="00331D9A">
        <w:rPr>
          <w:rFonts w:ascii="Verdana" w:hAnsi="Verdana" w:cs="Arial"/>
          <w:sz w:val="20"/>
          <w:szCs w:val="20"/>
        </w:rPr>
        <w:t xml:space="preserve"> собственик на системата/</w:t>
      </w:r>
      <w:proofErr w:type="spellStart"/>
      <w:r w:rsidR="00EC74C7" w:rsidRPr="00331D9A">
        <w:rPr>
          <w:rFonts w:ascii="Verdana" w:hAnsi="Verdana" w:cs="Arial"/>
          <w:sz w:val="20"/>
          <w:szCs w:val="20"/>
        </w:rPr>
        <w:t>ите</w:t>
      </w:r>
      <w:proofErr w:type="spellEnd"/>
      <w:r w:rsidR="00EC74C7" w:rsidRPr="00331D9A">
        <w:rPr>
          <w:rFonts w:ascii="Verdana" w:hAnsi="Verdana" w:cs="Arial"/>
          <w:sz w:val="20"/>
          <w:szCs w:val="20"/>
        </w:rPr>
        <w:t xml:space="preserve"> за външно изкуствено осветление като представи съответния документ</w:t>
      </w:r>
      <w:r w:rsidR="00181B7C">
        <w:rPr>
          <w:rFonts w:ascii="Verdana" w:hAnsi="Verdana" w:cs="Arial"/>
          <w:sz w:val="20"/>
          <w:szCs w:val="20"/>
        </w:rPr>
        <w:t>/декларация</w:t>
      </w:r>
      <w:r w:rsidR="00EC74C7" w:rsidRPr="00331D9A">
        <w:rPr>
          <w:rFonts w:ascii="Verdana" w:hAnsi="Verdana" w:cs="Arial"/>
          <w:sz w:val="20"/>
          <w:szCs w:val="20"/>
        </w:rPr>
        <w:t xml:space="preserve"> </w:t>
      </w:r>
    </w:p>
    <w:p w14:paraId="6860D8B2" w14:textId="77777777" w:rsidR="00EC74C7" w:rsidRPr="00331D9A" w:rsidRDefault="0062029D" w:rsidP="00331D9A">
      <w:pPr>
        <w:spacing w:line="360" w:lineRule="auto"/>
        <w:ind w:right="-1" w:firstLine="567"/>
        <w:jc w:val="both"/>
        <w:rPr>
          <w:rFonts w:ascii="Verdana" w:hAnsi="Verdana" w:cs="Arial"/>
          <w:sz w:val="20"/>
          <w:szCs w:val="20"/>
        </w:rPr>
      </w:pPr>
      <w:r w:rsidRPr="00331D9A">
        <w:rPr>
          <w:rFonts w:ascii="Verdana" w:hAnsi="Verdana" w:cs="Arial"/>
          <w:sz w:val="20"/>
          <w:szCs w:val="20"/>
        </w:rPr>
        <w:t>и</w:t>
      </w:r>
    </w:p>
    <w:p w14:paraId="66661EA5" w14:textId="6E4C0C33" w:rsidR="00EC74C7" w:rsidRPr="00331D9A" w:rsidRDefault="0062029D" w:rsidP="00331D9A">
      <w:pPr>
        <w:spacing w:line="360" w:lineRule="auto"/>
        <w:ind w:right="-1" w:firstLine="567"/>
        <w:jc w:val="both"/>
        <w:rPr>
          <w:rFonts w:ascii="Verdana" w:hAnsi="Verdana" w:cs="Arial"/>
          <w:sz w:val="20"/>
          <w:szCs w:val="20"/>
        </w:rPr>
      </w:pPr>
      <w:r w:rsidRPr="00331D9A">
        <w:rPr>
          <w:rFonts w:ascii="Verdana" w:hAnsi="Verdana" w:cs="Arial"/>
          <w:sz w:val="20"/>
          <w:szCs w:val="20"/>
        </w:rPr>
        <w:t>•</w:t>
      </w:r>
      <w:r w:rsidRPr="00331D9A">
        <w:rPr>
          <w:rFonts w:ascii="Verdana" w:hAnsi="Verdana" w:cs="Arial"/>
          <w:sz w:val="20"/>
          <w:szCs w:val="20"/>
        </w:rPr>
        <w:tab/>
        <w:t>с</w:t>
      </w:r>
      <w:r w:rsidR="00EC74C7" w:rsidRPr="00331D9A">
        <w:rPr>
          <w:rFonts w:ascii="Verdana" w:hAnsi="Verdana" w:cs="Arial"/>
          <w:sz w:val="20"/>
          <w:szCs w:val="20"/>
        </w:rPr>
        <w:t>истемата/</w:t>
      </w:r>
      <w:proofErr w:type="spellStart"/>
      <w:r w:rsidR="00EC74C7" w:rsidRPr="00331D9A">
        <w:rPr>
          <w:rFonts w:ascii="Verdana" w:hAnsi="Verdana" w:cs="Arial"/>
          <w:sz w:val="20"/>
          <w:szCs w:val="20"/>
        </w:rPr>
        <w:t>ите</w:t>
      </w:r>
      <w:proofErr w:type="spellEnd"/>
      <w:r w:rsidR="00EC74C7" w:rsidRPr="00331D9A">
        <w:rPr>
          <w:rFonts w:ascii="Verdana" w:hAnsi="Verdana" w:cs="Arial"/>
          <w:sz w:val="20"/>
          <w:szCs w:val="20"/>
        </w:rPr>
        <w:t xml:space="preserve"> за външно изкуствено осветление е в имот/и - публична общинска собственост, като </w:t>
      </w:r>
      <w:r w:rsidR="00181B7C" w:rsidRPr="00331D9A">
        <w:rPr>
          <w:rFonts w:ascii="Verdana" w:hAnsi="Verdana" w:cs="Arial"/>
          <w:sz w:val="20"/>
          <w:szCs w:val="20"/>
        </w:rPr>
        <w:t>представи съответния документ</w:t>
      </w:r>
      <w:r w:rsidR="00181B7C">
        <w:rPr>
          <w:rFonts w:ascii="Verdana" w:hAnsi="Verdana" w:cs="Arial"/>
          <w:sz w:val="20"/>
          <w:szCs w:val="20"/>
        </w:rPr>
        <w:t>/</w:t>
      </w:r>
      <w:r w:rsidR="00181B7C" w:rsidRPr="00331D9A" w:rsidDel="00181B7C">
        <w:rPr>
          <w:rFonts w:ascii="Verdana" w:hAnsi="Verdana" w:cs="Arial"/>
          <w:sz w:val="20"/>
          <w:szCs w:val="20"/>
        </w:rPr>
        <w:t xml:space="preserve"> </w:t>
      </w:r>
      <w:r w:rsidR="00EC74C7" w:rsidRPr="00331D9A">
        <w:rPr>
          <w:rFonts w:ascii="Verdana" w:hAnsi="Verdana" w:cs="Arial"/>
          <w:sz w:val="20"/>
          <w:szCs w:val="20"/>
        </w:rPr>
        <w:t>декларация.</w:t>
      </w:r>
    </w:p>
    <w:p w14:paraId="76B2950D" w14:textId="77777777" w:rsidR="00016C81" w:rsidRPr="00331D9A" w:rsidRDefault="00016C81" w:rsidP="00331D9A">
      <w:pPr>
        <w:spacing w:line="360" w:lineRule="auto"/>
        <w:ind w:right="-1" w:firstLine="567"/>
        <w:jc w:val="both"/>
        <w:rPr>
          <w:rFonts w:ascii="Verdana" w:hAnsi="Verdana" w:cs="Arial"/>
          <w:sz w:val="20"/>
          <w:szCs w:val="20"/>
        </w:rPr>
      </w:pPr>
    </w:p>
    <w:p w14:paraId="3C0D1041" w14:textId="77777777" w:rsidR="00016C81" w:rsidRPr="00331D9A" w:rsidRDefault="00833FE9"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lastRenderedPageBreak/>
        <w:t>Като изключение от горното, к</w:t>
      </w:r>
      <w:r w:rsidR="008C37B1" w:rsidRPr="00331D9A">
        <w:rPr>
          <w:rFonts w:ascii="Verdana" w:hAnsi="Verdana" w:cs="Arial"/>
          <w:sz w:val="20"/>
          <w:szCs w:val="20"/>
        </w:rPr>
        <w:t xml:space="preserve">огато системата за външно изкуствено осветление служи за осветяване на републиканска пътна мрежа, поради което на основание чл. 8 във вр. </w:t>
      </w:r>
      <w:r w:rsidRPr="00331D9A">
        <w:rPr>
          <w:rFonts w:ascii="Verdana" w:hAnsi="Verdana" w:cs="Arial"/>
          <w:sz w:val="20"/>
          <w:szCs w:val="20"/>
        </w:rPr>
        <w:t>с</w:t>
      </w:r>
      <w:r w:rsidR="008C37B1" w:rsidRPr="00331D9A">
        <w:rPr>
          <w:rFonts w:ascii="Verdana" w:hAnsi="Verdana" w:cs="Arial"/>
          <w:sz w:val="20"/>
          <w:szCs w:val="20"/>
        </w:rPr>
        <w:t xml:space="preserve"> чл. 5 от Закона за пътищата системата за външно изкуствено осветление и имота/ите, в който/които тя се намира, са изключителна държавна собственост, кандидатът следва да представи </w:t>
      </w:r>
      <w:r w:rsidRPr="00331D9A">
        <w:rPr>
          <w:rFonts w:ascii="Verdana" w:hAnsi="Verdana" w:cs="Arial"/>
          <w:sz w:val="20"/>
          <w:szCs w:val="20"/>
        </w:rPr>
        <w:t>декларация, че попада в хипотезата на чл. 30, ал. 4 от Закона за пътищата</w:t>
      </w:r>
      <w:r w:rsidR="008C37B1" w:rsidRPr="00331D9A">
        <w:rPr>
          <w:rFonts w:ascii="Verdana" w:hAnsi="Verdana" w:cs="Arial"/>
          <w:sz w:val="20"/>
          <w:szCs w:val="20"/>
        </w:rPr>
        <w:t>.</w:t>
      </w:r>
    </w:p>
    <w:p w14:paraId="5C356341" w14:textId="77777777" w:rsidR="00654059" w:rsidRPr="00331D9A" w:rsidRDefault="00654059" w:rsidP="00331D9A">
      <w:pPr>
        <w:spacing w:line="360" w:lineRule="auto"/>
        <w:ind w:right="-1" w:firstLine="567"/>
        <w:jc w:val="both"/>
        <w:rPr>
          <w:rFonts w:ascii="Verdana" w:hAnsi="Verdana" w:cs="Arial"/>
          <w:sz w:val="20"/>
          <w:szCs w:val="20"/>
        </w:rPr>
      </w:pPr>
    </w:p>
    <w:p w14:paraId="072DA60F" w14:textId="77777777" w:rsidR="00654059" w:rsidRPr="00331D9A" w:rsidRDefault="00654059"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Условия за недопустимост на кандидатите:</w:t>
      </w:r>
    </w:p>
    <w:p w14:paraId="7D484112" w14:textId="77777777" w:rsidR="0062276C" w:rsidRPr="00331D9A" w:rsidRDefault="0062276C" w:rsidP="00331D9A">
      <w:pPr>
        <w:spacing w:line="360" w:lineRule="auto"/>
        <w:ind w:right="-1" w:firstLine="567"/>
        <w:jc w:val="both"/>
        <w:rPr>
          <w:rFonts w:ascii="Verdana" w:hAnsi="Verdana" w:cs="Arial"/>
          <w:sz w:val="20"/>
          <w:szCs w:val="20"/>
        </w:rPr>
      </w:pPr>
    </w:p>
    <w:p w14:paraId="57F55582" w14:textId="77777777" w:rsidR="005054DA" w:rsidRPr="00331D9A" w:rsidRDefault="005054DA" w:rsidP="00331D9A">
      <w:pPr>
        <w:spacing w:line="360" w:lineRule="auto"/>
        <w:ind w:right="-1" w:firstLine="567"/>
        <w:jc w:val="both"/>
        <w:rPr>
          <w:rFonts w:ascii="Verdana" w:hAnsi="Verdana" w:cs="Arial"/>
          <w:sz w:val="20"/>
          <w:szCs w:val="20"/>
        </w:rPr>
      </w:pPr>
      <w:r w:rsidRPr="00331D9A">
        <w:rPr>
          <w:rFonts w:ascii="Verdana" w:hAnsi="Verdana" w:cs="Arial"/>
          <w:sz w:val="20"/>
          <w:szCs w:val="20"/>
        </w:rPr>
        <w:t>Не се допуска за финансиране Кандидат:</w:t>
      </w:r>
    </w:p>
    <w:p w14:paraId="79DE53BC" w14:textId="77777777" w:rsidR="005054DA" w:rsidRPr="00331D9A" w:rsidRDefault="005054DA" w:rsidP="00331D9A">
      <w:pPr>
        <w:spacing w:line="360" w:lineRule="auto"/>
        <w:ind w:right="-1" w:firstLine="567"/>
        <w:jc w:val="both"/>
        <w:rPr>
          <w:rFonts w:ascii="Verdana" w:hAnsi="Verdana" w:cs="Arial"/>
          <w:sz w:val="20"/>
          <w:szCs w:val="20"/>
        </w:rPr>
      </w:pPr>
    </w:p>
    <w:p w14:paraId="613F48A2"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t>Който е осъден с влязла в сила присъда за престъпление по чл. 108а, чл. 159а – 159г, чл. 172, чл. 192а, чл. 194 – 217, чл. 219 – 252, чл. 253 – 260, чл. 301 – 307, чл. 321, 321а и чл. 352 – 353е от Наказателния кодекс или за престъпление, аналогично на тези по т. 1, в друга държава членка или трета страна;</w:t>
      </w:r>
    </w:p>
    <w:p w14:paraId="53D25A13"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t>Има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47D661F8"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t>За когото е налице конфликт на интереси във връзка с процедурата за предоставяне на финансиране, който не може да бъде отстранен;</w:t>
      </w:r>
    </w:p>
    <w:p w14:paraId="0679437C"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t>Който се е опитал да:</w:t>
      </w:r>
    </w:p>
    <w:p w14:paraId="751E9E19" w14:textId="77777777" w:rsidR="005054DA" w:rsidRPr="00331D9A" w:rsidRDefault="005054DA" w:rsidP="00331D9A">
      <w:pPr>
        <w:numPr>
          <w:ilvl w:val="0"/>
          <w:numId w:val="39"/>
        </w:numPr>
        <w:spacing w:line="360" w:lineRule="auto"/>
        <w:ind w:left="0" w:right="-1" w:firstLine="567"/>
        <w:jc w:val="both"/>
        <w:rPr>
          <w:rFonts w:ascii="Verdana" w:hAnsi="Verdana" w:cs="Arial"/>
          <w:sz w:val="20"/>
          <w:szCs w:val="20"/>
        </w:rPr>
      </w:pPr>
      <w:r w:rsidRPr="00331D9A">
        <w:rPr>
          <w:rFonts w:ascii="Verdana" w:hAnsi="Verdana" w:cs="Arial"/>
          <w:sz w:val="20"/>
          <w:szCs w:val="20"/>
        </w:rPr>
        <w:t>повлияе на вземането на решение от страна на СНД, свързано с отстраняването или подбора, включително чрез предоставяне на невярна или заблуждаваща информация, или;</w:t>
      </w:r>
    </w:p>
    <w:p w14:paraId="32A40BCF" w14:textId="77777777" w:rsidR="005054DA" w:rsidRPr="00331D9A" w:rsidRDefault="005054DA" w:rsidP="00331D9A">
      <w:pPr>
        <w:numPr>
          <w:ilvl w:val="0"/>
          <w:numId w:val="39"/>
        </w:numPr>
        <w:spacing w:line="360" w:lineRule="auto"/>
        <w:ind w:left="0" w:right="-1" w:firstLine="567"/>
        <w:jc w:val="both"/>
        <w:rPr>
          <w:rFonts w:ascii="Verdana" w:hAnsi="Verdana" w:cs="Arial"/>
          <w:sz w:val="20"/>
          <w:szCs w:val="20"/>
        </w:rPr>
      </w:pPr>
      <w:r w:rsidRPr="00331D9A">
        <w:rPr>
          <w:rFonts w:ascii="Verdana" w:hAnsi="Verdana" w:cs="Arial"/>
          <w:sz w:val="20"/>
          <w:szCs w:val="20"/>
        </w:rPr>
        <w:t>получи информация, която му дава неоснователно предимство в процедурата за предоставяне на финансиране.</w:t>
      </w:r>
    </w:p>
    <w:p w14:paraId="5A65DF3C"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t>За когото е установено, че:</w:t>
      </w:r>
    </w:p>
    <w:p w14:paraId="1131F53D" w14:textId="77777777" w:rsidR="005054DA" w:rsidRPr="00331D9A" w:rsidRDefault="005054DA" w:rsidP="00331D9A">
      <w:pPr>
        <w:numPr>
          <w:ilvl w:val="0"/>
          <w:numId w:val="39"/>
        </w:numPr>
        <w:spacing w:line="360" w:lineRule="auto"/>
        <w:ind w:left="0" w:right="-1" w:firstLine="567"/>
        <w:jc w:val="both"/>
        <w:rPr>
          <w:rFonts w:ascii="Verdana" w:hAnsi="Verdana" w:cs="Arial"/>
          <w:sz w:val="20"/>
          <w:szCs w:val="20"/>
        </w:rPr>
      </w:pPr>
      <w:r w:rsidRPr="00331D9A">
        <w:rPr>
          <w:rFonts w:ascii="Verdana" w:hAnsi="Verdana" w:cs="Arial"/>
          <w:sz w:val="20"/>
          <w:szCs w:val="20"/>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499E2FA" w14:textId="77777777" w:rsidR="005054DA" w:rsidRPr="00331D9A" w:rsidRDefault="005054DA" w:rsidP="00331D9A">
      <w:pPr>
        <w:numPr>
          <w:ilvl w:val="0"/>
          <w:numId w:val="39"/>
        </w:numPr>
        <w:spacing w:line="360" w:lineRule="auto"/>
        <w:ind w:left="0" w:right="-1" w:firstLine="567"/>
        <w:jc w:val="both"/>
        <w:rPr>
          <w:rFonts w:ascii="Verdana" w:hAnsi="Verdana" w:cs="Arial"/>
          <w:sz w:val="20"/>
          <w:szCs w:val="20"/>
        </w:rPr>
      </w:pPr>
      <w:r w:rsidRPr="00331D9A">
        <w:rPr>
          <w:rFonts w:ascii="Verdana" w:hAnsi="Verdana" w:cs="Arial"/>
          <w:sz w:val="20"/>
          <w:szCs w:val="20"/>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EA5650A" w14:textId="77777777" w:rsidR="005054DA" w:rsidRPr="00331D9A" w:rsidRDefault="005054DA" w:rsidP="00331D9A">
      <w:pPr>
        <w:numPr>
          <w:ilvl w:val="0"/>
          <w:numId w:val="39"/>
        </w:numPr>
        <w:spacing w:line="360" w:lineRule="auto"/>
        <w:ind w:left="0" w:right="-1" w:firstLine="567"/>
        <w:jc w:val="both"/>
        <w:rPr>
          <w:rFonts w:ascii="Verdana" w:hAnsi="Verdana" w:cs="Arial"/>
          <w:sz w:val="20"/>
          <w:szCs w:val="20"/>
        </w:rPr>
      </w:pPr>
      <w:r w:rsidRPr="00331D9A">
        <w:rPr>
          <w:rFonts w:ascii="Verdana" w:hAnsi="Verdana" w:cs="Arial"/>
          <w:sz w:val="20"/>
          <w:szCs w:val="20"/>
        </w:rPr>
        <w:t>e изпадал в неизпълнение на решение на Европейската комисия по смисъла на чл. 44 от Закона за държавните помощи</w:t>
      </w:r>
    </w:p>
    <w:p w14:paraId="0A2210C5" w14:textId="77777777" w:rsidR="005054DA" w:rsidRPr="00331D9A" w:rsidRDefault="005054DA" w:rsidP="00331D9A">
      <w:pPr>
        <w:numPr>
          <w:ilvl w:val="0"/>
          <w:numId w:val="38"/>
        </w:numPr>
        <w:spacing w:line="360" w:lineRule="auto"/>
        <w:ind w:left="0" w:right="-1" w:firstLine="567"/>
        <w:jc w:val="both"/>
        <w:rPr>
          <w:rFonts w:ascii="Verdana" w:hAnsi="Verdana" w:cs="Arial"/>
          <w:sz w:val="20"/>
          <w:szCs w:val="20"/>
        </w:rPr>
      </w:pPr>
      <w:r w:rsidRPr="00331D9A">
        <w:rPr>
          <w:rFonts w:ascii="Verdana" w:hAnsi="Verdana" w:cs="Arial"/>
          <w:sz w:val="20"/>
          <w:szCs w:val="20"/>
        </w:rPr>
        <w:lastRenderedPageBreak/>
        <w:t>Който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СНД;</w:t>
      </w:r>
    </w:p>
    <w:p w14:paraId="57EA0AC4" w14:textId="77777777" w:rsidR="00A11EC4" w:rsidRPr="00331D9A" w:rsidRDefault="00A11EC4" w:rsidP="00331D9A">
      <w:pPr>
        <w:spacing w:line="360" w:lineRule="auto"/>
        <w:ind w:right="-1" w:firstLine="567"/>
        <w:jc w:val="both"/>
        <w:rPr>
          <w:rFonts w:ascii="Verdana" w:hAnsi="Verdana" w:cs="Arial"/>
          <w:b/>
          <w:sz w:val="20"/>
          <w:szCs w:val="20"/>
        </w:rPr>
      </w:pPr>
    </w:p>
    <w:p w14:paraId="48ABD9B1" w14:textId="77777777" w:rsidR="00967BC8" w:rsidRPr="00331D9A" w:rsidRDefault="00967BC8"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1" w:name="_Toc153439977"/>
      <w:r w:rsidRPr="00331D9A">
        <w:rPr>
          <w:rFonts w:ascii="Verdana" w:hAnsi="Verdana" w:cs="Arial"/>
          <w:i/>
          <w:caps w:val="0"/>
          <w:sz w:val="20"/>
          <w:szCs w:val="20"/>
        </w:rPr>
        <w:t>Изисквания към кандидатите</w:t>
      </w:r>
      <w:bookmarkEnd w:id="11"/>
    </w:p>
    <w:p w14:paraId="03CB4900" w14:textId="77777777" w:rsidR="00967BC8" w:rsidRPr="00331D9A" w:rsidRDefault="00967BC8" w:rsidP="006F279B">
      <w:pPr>
        <w:spacing w:before="120" w:line="360" w:lineRule="auto"/>
        <w:ind w:firstLine="567"/>
        <w:jc w:val="both"/>
        <w:rPr>
          <w:rFonts w:ascii="Verdana" w:hAnsi="Verdana" w:cs="Arial"/>
          <w:sz w:val="20"/>
          <w:szCs w:val="20"/>
        </w:rPr>
      </w:pPr>
      <w:r w:rsidRPr="00331D9A">
        <w:rPr>
          <w:rFonts w:ascii="Verdana" w:hAnsi="Verdana" w:cs="Arial"/>
          <w:sz w:val="20"/>
          <w:szCs w:val="20"/>
        </w:rPr>
        <w:t>7.1 Оперативен капацитет</w:t>
      </w:r>
    </w:p>
    <w:p w14:paraId="28BC357B" w14:textId="77777777" w:rsidR="00967BC8" w:rsidRPr="00331D9A" w:rsidRDefault="00967BC8"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Кандидатът трябва да притежава опит в изпълнението на поне един инфраструктурен проект</w:t>
      </w:r>
      <w:r w:rsidR="009D1CB2" w:rsidRPr="00331D9A">
        <w:rPr>
          <w:rFonts w:ascii="Verdana" w:hAnsi="Verdana" w:cs="Arial"/>
          <w:sz w:val="20"/>
          <w:szCs w:val="20"/>
        </w:rPr>
        <w:t>.</w:t>
      </w:r>
    </w:p>
    <w:p w14:paraId="575C772A" w14:textId="77777777" w:rsidR="009D1CB2" w:rsidRPr="00331D9A" w:rsidRDefault="009D1CB2"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Съответствието с изискването се доказва чрез информацията в т. 2 от формуляра за кандидатстване.</w:t>
      </w:r>
    </w:p>
    <w:p w14:paraId="11546B0A" w14:textId="77777777" w:rsidR="00967BC8" w:rsidRPr="00331D9A" w:rsidRDefault="00967BC8" w:rsidP="006F279B">
      <w:pPr>
        <w:spacing w:before="120" w:line="360" w:lineRule="auto"/>
        <w:ind w:firstLine="567"/>
        <w:jc w:val="both"/>
        <w:rPr>
          <w:rFonts w:ascii="Verdana" w:hAnsi="Verdana" w:cs="Arial"/>
          <w:sz w:val="20"/>
          <w:szCs w:val="20"/>
        </w:rPr>
      </w:pPr>
      <w:r w:rsidRPr="00331D9A">
        <w:rPr>
          <w:rFonts w:ascii="Verdana" w:hAnsi="Verdana" w:cs="Arial"/>
          <w:sz w:val="20"/>
          <w:szCs w:val="20"/>
        </w:rPr>
        <w:t>7.2 Административен капацитет</w:t>
      </w:r>
    </w:p>
    <w:p w14:paraId="6E9B1DDF" w14:textId="77777777" w:rsidR="00833FE9" w:rsidRPr="00331D9A" w:rsidRDefault="00967BC8"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Кандидатът трябва да предложи екип по проекта, включващ </w:t>
      </w:r>
      <w:r w:rsidR="00833FE9" w:rsidRPr="00331D9A">
        <w:rPr>
          <w:rFonts w:ascii="Verdana" w:hAnsi="Verdana" w:cs="Arial"/>
          <w:sz w:val="20"/>
          <w:szCs w:val="20"/>
        </w:rPr>
        <w:t>като минимум следните позиции:</w:t>
      </w:r>
    </w:p>
    <w:p w14:paraId="4FD5D98A" w14:textId="77777777" w:rsidR="00833FE9" w:rsidRPr="00331D9A" w:rsidRDefault="00833FE9" w:rsidP="00D25A5B">
      <w:pPr>
        <w:numPr>
          <w:ilvl w:val="6"/>
          <w:numId w:val="40"/>
        </w:numPr>
        <w:spacing w:line="360" w:lineRule="auto"/>
        <w:ind w:left="0" w:right="-1" w:firstLine="1134"/>
        <w:jc w:val="both"/>
        <w:rPr>
          <w:rFonts w:ascii="Verdana" w:hAnsi="Verdana" w:cs="Arial"/>
          <w:sz w:val="20"/>
          <w:szCs w:val="20"/>
        </w:rPr>
      </w:pPr>
      <w:r w:rsidRPr="00331D9A">
        <w:rPr>
          <w:rFonts w:ascii="Verdana" w:hAnsi="Verdana" w:cs="Arial"/>
          <w:sz w:val="20"/>
          <w:szCs w:val="20"/>
        </w:rPr>
        <w:t>Р</w:t>
      </w:r>
      <w:r w:rsidR="00967BC8" w:rsidRPr="00331D9A">
        <w:rPr>
          <w:rFonts w:ascii="Verdana" w:hAnsi="Verdana" w:cs="Arial"/>
          <w:sz w:val="20"/>
          <w:szCs w:val="20"/>
        </w:rPr>
        <w:t>ъководител</w:t>
      </w:r>
      <w:r w:rsidRPr="00331D9A">
        <w:rPr>
          <w:rFonts w:ascii="Verdana" w:hAnsi="Verdana" w:cs="Arial"/>
          <w:sz w:val="20"/>
          <w:szCs w:val="20"/>
        </w:rPr>
        <w:t xml:space="preserve"> на проекта</w:t>
      </w:r>
    </w:p>
    <w:p w14:paraId="5A0761C4" w14:textId="77777777" w:rsidR="00833FE9" w:rsidRPr="00331D9A" w:rsidRDefault="00833FE9" w:rsidP="00D25A5B">
      <w:pPr>
        <w:numPr>
          <w:ilvl w:val="6"/>
          <w:numId w:val="40"/>
        </w:numPr>
        <w:spacing w:line="360" w:lineRule="auto"/>
        <w:ind w:left="0" w:right="-1" w:firstLine="1134"/>
        <w:jc w:val="both"/>
        <w:rPr>
          <w:rFonts w:ascii="Verdana" w:hAnsi="Verdana" w:cs="Arial"/>
          <w:sz w:val="20"/>
          <w:szCs w:val="20"/>
        </w:rPr>
      </w:pPr>
      <w:r w:rsidRPr="00331D9A">
        <w:rPr>
          <w:rFonts w:ascii="Verdana" w:hAnsi="Verdana" w:cs="Arial"/>
          <w:sz w:val="20"/>
          <w:szCs w:val="20"/>
        </w:rPr>
        <w:t>Т</w:t>
      </w:r>
      <w:r w:rsidR="004653D1" w:rsidRPr="00331D9A">
        <w:rPr>
          <w:rFonts w:ascii="Verdana" w:hAnsi="Verdana" w:cs="Arial"/>
          <w:sz w:val="20"/>
          <w:szCs w:val="20"/>
        </w:rPr>
        <w:t xml:space="preserve">ехнически </w:t>
      </w:r>
      <w:r w:rsidRPr="00331D9A">
        <w:rPr>
          <w:rFonts w:ascii="Verdana" w:hAnsi="Verdana" w:cs="Arial"/>
          <w:sz w:val="20"/>
          <w:szCs w:val="20"/>
        </w:rPr>
        <w:t xml:space="preserve">експерт </w:t>
      </w:r>
    </w:p>
    <w:p w14:paraId="683E85DA" w14:textId="77777777" w:rsidR="004653D1" w:rsidRPr="00331D9A" w:rsidRDefault="00833FE9" w:rsidP="00D25A5B">
      <w:pPr>
        <w:numPr>
          <w:ilvl w:val="6"/>
          <w:numId w:val="40"/>
        </w:numPr>
        <w:spacing w:line="360" w:lineRule="auto"/>
        <w:ind w:left="0" w:right="-1" w:firstLine="1134"/>
        <w:jc w:val="both"/>
        <w:rPr>
          <w:rFonts w:ascii="Verdana" w:hAnsi="Verdana" w:cs="Arial"/>
          <w:sz w:val="20"/>
          <w:szCs w:val="20"/>
        </w:rPr>
      </w:pPr>
      <w:r w:rsidRPr="00331D9A">
        <w:rPr>
          <w:rFonts w:ascii="Verdana" w:hAnsi="Verdana" w:cs="Arial"/>
          <w:sz w:val="20"/>
          <w:szCs w:val="20"/>
        </w:rPr>
        <w:t>Ф</w:t>
      </w:r>
      <w:r w:rsidR="004653D1" w:rsidRPr="00331D9A">
        <w:rPr>
          <w:rFonts w:ascii="Verdana" w:hAnsi="Verdana" w:cs="Arial"/>
          <w:sz w:val="20"/>
          <w:szCs w:val="20"/>
        </w:rPr>
        <w:t>инансов експерт.</w:t>
      </w:r>
    </w:p>
    <w:p w14:paraId="41A1DA61" w14:textId="77777777" w:rsidR="00967BC8" w:rsidRPr="00331D9A" w:rsidRDefault="004653D1"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Ръководителят и технически</w:t>
      </w:r>
      <w:r w:rsidR="00833FE9" w:rsidRPr="00331D9A">
        <w:rPr>
          <w:rFonts w:ascii="Verdana" w:hAnsi="Verdana" w:cs="Arial"/>
          <w:sz w:val="20"/>
          <w:szCs w:val="20"/>
        </w:rPr>
        <w:t>ят</w:t>
      </w:r>
      <w:r w:rsidRPr="00331D9A">
        <w:rPr>
          <w:rFonts w:ascii="Verdana" w:hAnsi="Verdana" w:cs="Arial"/>
          <w:sz w:val="20"/>
          <w:szCs w:val="20"/>
        </w:rPr>
        <w:t xml:space="preserve"> експерт следва да</w:t>
      </w:r>
      <w:r w:rsidR="00967BC8" w:rsidRPr="00331D9A">
        <w:rPr>
          <w:rFonts w:ascii="Verdana" w:hAnsi="Verdana" w:cs="Arial"/>
          <w:sz w:val="20"/>
          <w:szCs w:val="20"/>
        </w:rPr>
        <w:t xml:space="preserve"> притежава</w:t>
      </w:r>
      <w:r w:rsidR="00F131A4" w:rsidRPr="00331D9A">
        <w:rPr>
          <w:rFonts w:ascii="Verdana" w:hAnsi="Verdana" w:cs="Arial"/>
          <w:sz w:val="20"/>
          <w:szCs w:val="20"/>
        </w:rPr>
        <w:t>т</w:t>
      </w:r>
      <w:r w:rsidR="00967BC8" w:rsidRPr="00331D9A">
        <w:rPr>
          <w:rFonts w:ascii="Verdana" w:hAnsi="Verdana" w:cs="Arial"/>
          <w:sz w:val="20"/>
          <w:szCs w:val="20"/>
        </w:rPr>
        <w:t xml:space="preserve"> най-малко три години опит в </w:t>
      </w:r>
      <w:r w:rsidRPr="00331D9A">
        <w:rPr>
          <w:rFonts w:ascii="Verdana" w:hAnsi="Verdana" w:cs="Arial"/>
          <w:sz w:val="20"/>
          <w:szCs w:val="20"/>
        </w:rPr>
        <w:t xml:space="preserve">изпълнението на </w:t>
      </w:r>
      <w:r w:rsidR="00967BC8" w:rsidRPr="00331D9A">
        <w:rPr>
          <w:rFonts w:ascii="Verdana" w:hAnsi="Verdana" w:cs="Arial"/>
          <w:sz w:val="20"/>
          <w:szCs w:val="20"/>
        </w:rPr>
        <w:t>инфраструктурни проекти</w:t>
      </w:r>
      <w:r w:rsidR="001F5F75" w:rsidRPr="00331D9A">
        <w:rPr>
          <w:rFonts w:ascii="Verdana" w:hAnsi="Verdana" w:cs="Arial"/>
          <w:sz w:val="20"/>
          <w:szCs w:val="20"/>
        </w:rPr>
        <w:t>/инвестиции</w:t>
      </w:r>
      <w:r w:rsidR="00967BC8" w:rsidRPr="00331D9A">
        <w:rPr>
          <w:rFonts w:ascii="Verdana" w:hAnsi="Verdana" w:cs="Arial"/>
          <w:sz w:val="20"/>
          <w:szCs w:val="20"/>
        </w:rPr>
        <w:t xml:space="preserve"> и/или проекти</w:t>
      </w:r>
      <w:r w:rsidR="001F5F75" w:rsidRPr="00331D9A">
        <w:rPr>
          <w:rFonts w:ascii="Verdana" w:hAnsi="Verdana" w:cs="Arial"/>
          <w:sz w:val="20"/>
          <w:szCs w:val="20"/>
        </w:rPr>
        <w:t>/инвестиции</w:t>
      </w:r>
      <w:r w:rsidR="00967BC8" w:rsidRPr="00331D9A">
        <w:rPr>
          <w:rFonts w:ascii="Verdana" w:hAnsi="Verdana" w:cs="Arial"/>
          <w:sz w:val="20"/>
          <w:szCs w:val="20"/>
        </w:rPr>
        <w:t xml:space="preserve"> за енергийна ефективност.</w:t>
      </w:r>
      <w:r w:rsidR="00833FE9" w:rsidRPr="00331D9A">
        <w:rPr>
          <w:rFonts w:ascii="Verdana" w:hAnsi="Verdana" w:cs="Arial"/>
          <w:sz w:val="20"/>
          <w:szCs w:val="20"/>
        </w:rPr>
        <w:t xml:space="preserve"> Техническият експерт следва да притежава образование</w:t>
      </w:r>
      <w:r w:rsidR="00A13AD6" w:rsidRPr="00331D9A">
        <w:rPr>
          <w:rFonts w:ascii="Verdana" w:hAnsi="Verdana" w:cs="Arial"/>
          <w:sz w:val="20"/>
          <w:szCs w:val="20"/>
        </w:rPr>
        <w:t xml:space="preserve"> в областта на техническите науки</w:t>
      </w:r>
      <w:r w:rsidR="00833FE9" w:rsidRPr="00331D9A">
        <w:rPr>
          <w:rFonts w:ascii="Verdana" w:hAnsi="Verdana" w:cs="Arial"/>
          <w:sz w:val="20"/>
          <w:szCs w:val="20"/>
        </w:rPr>
        <w:t>.</w:t>
      </w:r>
    </w:p>
    <w:p w14:paraId="7943A170" w14:textId="77777777" w:rsidR="004653D1" w:rsidRPr="00331D9A" w:rsidRDefault="004653D1"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Финансовия</w:t>
      </w:r>
      <w:r w:rsidR="00833FE9" w:rsidRPr="00331D9A">
        <w:rPr>
          <w:rFonts w:ascii="Verdana" w:hAnsi="Verdana" w:cs="Arial"/>
          <w:sz w:val="20"/>
          <w:szCs w:val="20"/>
        </w:rPr>
        <w:t>т</w:t>
      </w:r>
      <w:r w:rsidRPr="00331D9A">
        <w:rPr>
          <w:rFonts w:ascii="Verdana" w:hAnsi="Verdana" w:cs="Arial"/>
          <w:sz w:val="20"/>
          <w:szCs w:val="20"/>
        </w:rPr>
        <w:t xml:space="preserve"> експерт следва да притежава опит във финансовото управление и отчитане на </w:t>
      </w:r>
      <w:r w:rsidR="001F5F75" w:rsidRPr="00331D9A">
        <w:rPr>
          <w:rFonts w:ascii="Verdana" w:hAnsi="Verdana" w:cs="Arial"/>
          <w:sz w:val="20"/>
          <w:szCs w:val="20"/>
        </w:rPr>
        <w:t xml:space="preserve">минимум един </w:t>
      </w:r>
      <w:r w:rsidRPr="00331D9A">
        <w:rPr>
          <w:rFonts w:ascii="Verdana" w:hAnsi="Verdana" w:cs="Arial"/>
          <w:sz w:val="20"/>
          <w:szCs w:val="20"/>
        </w:rPr>
        <w:t>проект, независимо от източника на финансиране.</w:t>
      </w:r>
    </w:p>
    <w:p w14:paraId="32953C9A" w14:textId="77777777" w:rsidR="009D1CB2" w:rsidRPr="00331D9A" w:rsidRDefault="009D1CB2"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Съответствието с изискването се доказва чрез приложени автобиографии на експертите.</w:t>
      </w:r>
      <w:r w:rsidR="009D5C84" w:rsidRPr="00331D9A">
        <w:rPr>
          <w:rFonts w:ascii="Verdana" w:hAnsi="Verdana" w:cs="Arial"/>
          <w:sz w:val="20"/>
          <w:szCs w:val="20"/>
        </w:rPr>
        <w:t xml:space="preserve"> В автобиографиите следва ясно да е посочен изискуемия опит.</w:t>
      </w:r>
    </w:p>
    <w:p w14:paraId="22429D9D" w14:textId="77777777" w:rsidR="009D1CB2" w:rsidRPr="00331D9A" w:rsidRDefault="009D1CB2" w:rsidP="006F279B">
      <w:pPr>
        <w:spacing w:before="120" w:line="360" w:lineRule="auto"/>
        <w:ind w:firstLine="567"/>
        <w:jc w:val="both"/>
        <w:rPr>
          <w:rFonts w:ascii="Verdana" w:hAnsi="Verdana" w:cs="Arial"/>
          <w:sz w:val="20"/>
          <w:szCs w:val="20"/>
        </w:rPr>
      </w:pPr>
      <w:r w:rsidRPr="00331D9A">
        <w:rPr>
          <w:rFonts w:ascii="Verdana" w:hAnsi="Verdana" w:cs="Arial"/>
          <w:sz w:val="20"/>
          <w:szCs w:val="20"/>
        </w:rPr>
        <w:t>7.3 Финансов капацитет</w:t>
      </w:r>
    </w:p>
    <w:p w14:paraId="70A55651" w14:textId="0F09FC27" w:rsidR="008021C6" w:rsidRDefault="009D1CB2" w:rsidP="006F279B">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 xml:space="preserve">Кандидатът </w:t>
      </w:r>
      <w:r w:rsidR="007B1F45" w:rsidRPr="00331D9A">
        <w:rPr>
          <w:rFonts w:ascii="Verdana" w:hAnsi="Verdana" w:cs="Arial"/>
          <w:sz w:val="20"/>
          <w:szCs w:val="20"/>
        </w:rPr>
        <w:t xml:space="preserve">следва да може да осигури необходимото финансиране за изпълнение на дейностите по проекта. </w:t>
      </w:r>
      <w:r w:rsidR="008021C6" w:rsidRPr="00331D9A">
        <w:rPr>
          <w:rFonts w:ascii="Verdana" w:hAnsi="Verdana" w:cs="Arial"/>
          <w:sz w:val="20"/>
          <w:szCs w:val="20"/>
        </w:rPr>
        <w:t xml:space="preserve">Съответствието с изискването се доказва с </w:t>
      </w:r>
      <w:r w:rsidR="008021C6" w:rsidRPr="007E7EDD">
        <w:rPr>
          <w:rFonts w:ascii="Verdana" w:hAnsi="Verdana" w:cs="Arial"/>
          <w:sz w:val="20"/>
          <w:szCs w:val="20"/>
        </w:rPr>
        <w:t>декларация</w:t>
      </w:r>
      <w:r w:rsidR="007128EF" w:rsidRPr="00B701D7">
        <w:rPr>
          <w:rFonts w:ascii="Verdana" w:hAnsi="Verdana" w:cs="Arial"/>
          <w:sz w:val="20"/>
          <w:szCs w:val="20"/>
        </w:rPr>
        <w:t>та</w:t>
      </w:r>
      <w:r w:rsidR="008021C6" w:rsidRPr="007E7EDD">
        <w:rPr>
          <w:rFonts w:ascii="Verdana" w:hAnsi="Verdana" w:cs="Arial"/>
          <w:sz w:val="20"/>
          <w:szCs w:val="20"/>
        </w:rPr>
        <w:t xml:space="preserve"> по образец</w:t>
      </w:r>
      <w:r w:rsidR="007128EF" w:rsidRPr="00B701D7">
        <w:rPr>
          <w:rFonts w:ascii="Verdana" w:hAnsi="Verdana" w:cs="Arial"/>
          <w:sz w:val="20"/>
          <w:szCs w:val="20"/>
        </w:rPr>
        <w:t xml:space="preserve"> – приложение 1</w:t>
      </w:r>
      <w:r w:rsidR="0012631A" w:rsidRPr="007E7EDD">
        <w:rPr>
          <w:rFonts w:ascii="Verdana" w:hAnsi="Verdana" w:cs="Arial"/>
          <w:sz w:val="20"/>
          <w:szCs w:val="20"/>
        </w:rPr>
        <w:t>.</w:t>
      </w:r>
    </w:p>
    <w:p w14:paraId="11ED49CE" w14:textId="77777777" w:rsidR="00B07F74" w:rsidRPr="00331D9A" w:rsidRDefault="00B07F74" w:rsidP="00331D9A">
      <w:pPr>
        <w:spacing w:line="360" w:lineRule="auto"/>
        <w:ind w:right="-1" w:firstLine="567"/>
        <w:jc w:val="both"/>
        <w:rPr>
          <w:rFonts w:ascii="Verdana" w:hAnsi="Verdana"/>
          <w:sz w:val="20"/>
          <w:szCs w:val="20"/>
        </w:rPr>
      </w:pPr>
    </w:p>
    <w:p w14:paraId="5735185C" w14:textId="77777777" w:rsidR="00572C5C" w:rsidRPr="00331D9A" w:rsidRDefault="007C3E2A"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2" w:name="_Toc153439978"/>
      <w:bookmarkEnd w:id="8"/>
      <w:bookmarkEnd w:id="9"/>
      <w:bookmarkEnd w:id="10"/>
      <w:r w:rsidRPr="00331D9A">
        <w:rPr>
          <w:rFonts w:ascii="Verdana" w:hAnsi="Verdana" w:cs="Arial"/>
          <w:i/>
          <w:caps w:val="0"/>
          <w:sz w:val="20"/>
          <w:szCs w:val="20"/>
        </w:rPr>
        <w:t>П</w:t>
      </w:r>
      <w:r w:rsidR="00572C5C" w:rsidRPr="00331D9A">
        <w:rPr>
          <w:rFonts w:ascii="Verdana" w:hAnsi="Verdana" w:cs="Arial"/>
          <w:i/>
          <w:caps w:val="0"/>
          <w:sz w:val="20"/>
          <w:szCs w:val="20"/>
        </w:rPr>
        <w:t>артньори</w:t>
      </w:r>
      <w:bookmarkEnd w:id="12"/>
    </w:p>
    <w:p w14:paraId="2AF467ED" w14:textId="77777777" w:rsidR="003D33D1" w:rsidRDefault="00564290"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По н</w:t>
      </w:r>
      <w:r w:rsidR="003D33D1" w:rsidRPr="00331D9A">
        <w:rPr>
          <w:rFonts w:ascii="Verdana" w:hAnsi="Verdana" w:cs="Arial"/>
          <w:sz w:val="20"/>
          <w:szCs w:val="20"/>
        </w:rPr>
        <w:t xml:space="preserve">астоящата процедура </w:t>
      </w:r>
      <w:r w:rsidRPr="00331D9A">
        <w:rPr>
          <w:rFonts w:ascii="Verdana" w:hAnsi="Verdana" w:cs="Arial"/>
          <w:sz w:val="20"/>
          <w:szCs w:val="20"/>
        </w:rPr>
        <w:t xml:space="preserve">не </w:t>
      </w:r>
      <w:r w:rsidR="003D33D1" w:rsidRPr="00331D9A">
        <w:rPr>
          <w:rFonts w:ascii="Verdana" w:hAnsi="Verdana" w:cs="Arial"/>
          <w:sz w:val="20"/>
          <w:szCs w:val="20"/>
        </w:rPr>
        <w:t xml:space="preserve">се </w:t>
      </w:r>
      <w:r w:rsidRPr="00331D9A">
        <w:rPr>
          <w:rFonts w:ascii="Verdana" w:hAnsi="Verdana" w:cs="Arial"/>
          <w:sz w:val="20"/>
          <w:szCs w:val="20"/>
        </w:rPr>
        <w:t xml:space="preserve">предвижда участието на </w:t>
      </w:r>
      <w:r w:rsidR="003D33D1" w:rsidRPr="00331D9A">
        <w:rPr>
          <w:rFonts w:ascii="Verdana" w:hAnsi="Verdana" w:cs="Arial"/>
          <w:sz w:val="20"/>
          <w:szCs w:val="20"/>
        </w:rPr>
        <w:t>партньори</w:t>
      </w:r>
      <w:r w:rsidRPr="00331D9A">
        <w:rPr>
          <w:rFonts w:ascii="Verdana" w:hAnsi="Verdana" w:cs="Arial"/>
          <w:sz w:val="20"/>
          <w:szCs w:val="20"/>
        </w:rPr>
        <w:t>.</w:t>
      </w:r>
    </w:p>
    <w:p w14:paraId="7D43B527" w14:textId="77777777" w:rsidR="00B07F74" w:rsidRPr="00331D9A" w:rsidRDefault="00B07F74" w:rsidP="00331D9A">
      <w:pPr>
        <w:spacing w:line="360" w:lineRule="auto"/>
        <w:ind w:right="-1" w:firstLine="567"/>
        <w:jc w:val="both"/>
        <w:rPr>
          <w:rFonts w:ascii="Verdana" w:hAnsi="Verdana" w:cs="Arial"/>
          <w:sz w:val="20"/>
          <w:szCs w:val="20"/>
        </w:rPr>
      </w:pPr>
    </w:p>
    <w:p w14:paraId="29899301"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3" w:name="_Toc153439979"/>
      <w:r w:rsidRPr="00331D9A">
        <w:rPr>
          <w:rFonts w:ascii="Verdana" w:hAnsi="Verdana" w:cs="Arial"/>
          <w:i/>
          <w:caps w:val="0"/>
          <w:sz w:val="20"/>
          <w:szCs w:val="20"/>
        </w:rPr>
        <w:lastRenderedPageBreak/>
        <w:t>Допустими дейности:</w:t>
      </w:r>
      <w:bookmarkEnd w:id="13"/>
      <w:r w:rsidRPr="00331D9A">
        <w:rPr>
          <w:rFonts w:ascii="Verdana" w:hAnsi="Verdana" w:cs="Arial"/>
          <w:i/>
          <w:caps w:val="0"/>
          <w:sz w:val="20"/>
          <w:szCs w:val="20"/>
        </w:rPr>
        <w:t xml:space="preserve"> </w:t>
      </w:r>
    </w:p>
    <w:p w14:paraId="349EB280" w14:textId="77777777" w:rsidR="00CF39A1" w:rsidRPr="00331D9A" w:rsidRDefault="00CF39A1" w:rsidP="009A645E">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По настоящата процедура допустими за финансиране са следните дейности:</w:t>
      </w:r>
    </w:p>
    <w:p w14:paraId="4732A500"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Демонтаж на съществуващи осветители, проводници и кабели;</w:t>
      </w:r>
    </w:p>
    <w:p w14:paraId="7CF0DC4B"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Доставка и монтаж на нови осветители, проводници и кабели; </w:t>
      </w:r>
    </w:p>
    <w:p w14:paraId="3F402DA5"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Доставка и монтаж на съоръжение/я за производство и съхранение на електрическа енергия от възобновяеми източници за собствено потребление в системата за ВИО;</w:t>
      </w:r>
    </w:p>
    <w:p w14:paraId="1C23EB49"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Извършване на строително монтажни работи, пряко свързани с реконструкцията на системата/ите за външно изкуствено осветление;</w:t>
      </w:r>
    </w:p>
    <w:p w14:paraId="290608EB"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Демонтаж на съществуващи средства за управление, доставка и монтаж на нови средства за управление, измерване и контрол, с възможност за надграждане и разширение, в т.ч. въвеждане или свързване към съществуваща система за автоматизация и управление на системата за външно изкуствено осветление;</w:t>
      </w:r>
    </w:p>
    <w:p w14:paraId="6790D817"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Изготвяне на </w:t>
      </w:r>
      <w:r w:rsidR="004C5D6F" w:rsidRPr="00331D9A">
        <w:rPr>
          <w:rFonts w:ascii="Verdana" w:hAnsi="Verdana" w:cs="Arial"/>
          <w:sz w:val="20"/>
          <w:szCs w:val="20"/>
        </w:rPr>
        <w:t>технически/</w:t>
      </w:r>
      <w:r w:rsidRPr="00331D9A">
        <w:rPr>
          <w:rFonts w:ascii="Verdana" w:hAnsi="Verdana" w:cs="Arial"/>
          <w:sz w:val="20"/>
          <w:szCs w:val="20"/>
        </w:rPr>
        <w:t>работен проект;</w:t>
      </w:r>
    </w:p>
    <w:p w14:paraId="3ABED774"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Строителен надзор;</w:t>
      </w:r>
    </w:p>
    <w:p w14:paraId="465C4299"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Авторски надзор;</w:t>
      </w:r>
    </w:p>
    <w:p w14:paraId="5C73D008" w14:textId="77777777" w:rsidR="00CF39A1" w:rsidRPr="00331D9A" w:rsidRDefault="00CF39A1"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Упр</w:t>
      </w:r>
      <w:r w:rsidR="00695882" w:rsidRPr="00331D9A">
        <w:rPr>
          <w:rFonts w:ascii="Verdana" w:hAnsi="Verdana" w:cs="Arial"/>
          <w:sz w:val="20"/>
          <w:szCs w:val="20"/>
        </w:rPr>
        <w:t>авление на проекта и публичност;</w:t>
      </w:r>
    </w:p>
    <w:p w14:paraId="6200A4B0" w14:textId="77777777" w:rsidR="00695882" w:rsidRPr="00331D9A" w:rsidRDefault="00EB24AA" w:rsidP="00331D9A">
      <w:pPr>
        <w:numPr>
          <w:ilvl w:val="0"/>
          <w:numId w:val="31"/>
        </w:numPr>
        <w:spacing w:line="360" w:lineRule="auto"/>
        <w:ind w:left="0" w:right="-1" w:firstLine="567"/>
        <w:jc w:val="both"/>
        <w:rPr>
          <w:rFonts w:ascii="Verdana" w:hAnsi="Verdana" w:cs="Arial"/>
          <w:sz w:val="20"/>
          <w:szCs w:val="20"/>
        </w:rPr>
      </w:pPr>
      <w:r w:rsidRPr="00331D9A">
        <w:rPr>
          <w:rFonts w:ascii="Verdana" w:hAnsi="Verdana" w:cs="Arial"/>
          <w:sz w:val="20"/>
          <w:szCs w:val="20"/>
        </w:rPr>
        <w:t>Изготвяне на доклад за оценка на резултатите от изпълнени мерки за енергийна ефективност</w:t>
      </w:r>
      <w:r w:rsidR="00695882" w:rsidRPr="00331D9A">
        <w:rPr>
          <w:rFonts w:ascii="Verdana" w:hAnsi="Verdana" w:cs="Arial"/>
          <w:sz w:val="20"/>
          <w:szCs w:val="20"/>
        </w:rPr>
        <w:t xml:space="preserve"> за доказване на постигнатите резултати</w:t>
      </w:r>
    </w:p>
    <w:p w14:paraId="4DBACF59" w14:textId="77777777" w:rsidR="00085A7B" w:rsidRPr="00331D9A" w:rsidRDefault="00085A7B" w:rsidP="00331D9A">
      <w:pPr>
        <w:spacing w:line="360" w:lineRule="auto"/>
        <w:ind w:right="-1" w:firstLine="567"/>
        <w:jc w:val="both"/>
        <w:rPr>
          <w:rFonts w:ascii="Verdana" w:hAnsi="Verdana" w:cs="Arial"/>
          <w:sz w:val="20"/>
          <w:szCs w:val="20"/>
        </w:rPr>
      </w:pPr>
    </w:p>
    <w:p w14:paraId="12B17A41" w14:textId="77777777" w:rsidR="00085A7B" w:rsidRPr="00331D9A" w:rsidRDefault="00085A7B" w:rsidP="00331D9A">
      <w:pPr>
        <w:pStyle w:val="Heading1"/>
        <w:numPr>
          <w:ilvl w:val="0"/>
          <w:numId w:val="30"/>
        </w:numPr>
        <w:spacing w:before="0" w:line="360" w:lineRule="auto"/>
        <w:ind w:left="0" w:right="-1" w:firstLine="567"/>
        <w:jc w:val="both"/>
        <w:rPr>
          <w:rFonts w:ascii="Verdana" w:hAnsi="Verdana" w:cs="Arial"/>
          <w:i/>
          <w:caps w:val="0"/>
          <w:sz w:val="20"/>
          <w:szCs w:val="20"/>
        </w:rPr>
      </w:pPr>
      <w:r w:rsidRPr="00331D9A">
        <w:rPr>
          <w:rFonts w:ascii="Verdana" w:hAnsi="Verdana" w:cs="Arial"/>
          <w:i/>
          <w:caps w:val="0"/>
          <w:sz w:val="20"/>
          <w:szCs w:val="20"/>
        </w:rPr>
        <w:t xml:space="preserve"> </w:t>
      </w:r>
      <w:bookmarkStart w:id="14" w:name="_Toc153439980"/>
      <w:r w:rsidRPr="00331D9A">
        <w:rPr>
          <w:rFonts w:ascii="Verdana" w:hAnsi="Verdana" w:cs="Arial"/>
          <w:i/>
          <w:caps w:val="0"/>
          <w:sz w:val="20"/>
          <w:szCs w:val="20"/>
        </w:rPr>
        <w:t>Допустими предложения за изпълнение на инвестицията</w:t>
      </w:r>
      <w:bookmarkEnd w:id="14"/>
    </w:p>
    <w:p w14:paraId="3DABB8D3" w14:textId="77777777" w:rsidR="00085A7B" w:rsidRPr="00331D9A" w:rsidRDefault="00085A7B" w:rsidP="009A645E">
      <w:pPr>
        <w:pStyle w:val="BodyText2"/>
        <w:spacing w:before="120" w:after="0" w:line="360" w:lineRule="auto"/>
        <w:ind w:firstLine="567"/>
        <w:rPr>
          <w:rFonts w:ascii="Verdana" w:hAnsi="Verdana" w:cs="Arial"/>
          <w:sz w:val="20"/>
          <w:szCs w:val="20"/>
        </w:rPr>
      </w:pPr>
      <w:r w:rsidRPr="00331D9A">
        <w:rPr>
          <w:rFonts w:ascii="Verdana" w:hAnsi="Verdana" w:cs="Arial"/>
          <w:sz w:val="20"/>
          <w:szCs w:val="20"/>
        </w:rPr>
        <w:t>Предложенията за изпълнение на инвестиции от крайни получатели следва да съответстват на принципите на икономичност, ефективност и ефикасност както и на Техническите насоки 2021/C58/01. Допустимите предложения следва да:</w:t>
      </w:r>
    </w:p>
    <w:p w14:paraId="7FDE4CBE" w14:textId="77777777" w:rsidR="00085A7B" w:rsidRPr="00331D9A" w:rsidRDefault="00085A7B" w:rsidP="00331D9A">
      <w:pPr>
        <w:spacing w:line="360" w:lineRule="auto"/>
        <w:ind w:right="-1" w:firstLine="567"/>
        <w:jc w:val="both"/>
        <w:rPr>
          <w:rFonts w:ascii="Verdana" w:hAnsi="Verdana" w:cs="Arial"/>
          <w:sz w:val="20"/>
          <w:szCs w:val="20"/>
        </w:rPr>
      </w:pPr>
      <w:r w:rsidRPr="00331D9A">
        <w:rPr>
          <w:rFonts w:ascii="Verdana" w:hAnsi="Verdana" w:cs="Arial"/>
          <w:sz w:val="20"/>
          <w:szCs w:val="20"/>
        </w:rPr>
        <w:t>1)</w:t>
      </w:r>
      <w:r w:rsidRPr="00331D9A">
        <w:rPr>
          <w:rFonts w:ascii="Verdana" w:hAnsi="Verdana" w:cs="Arial"/>
          <w:sz w:val="20"/>
          <w:szCs w:val="20"/>
        </w:rPr>
        <w:tab/>
        <w:t xml:space="preserve">водят до постигане на целта на настоящата процедура; </w:t>
      </w:r>
    </w:p>
    <w:p w14:paraId="0E3309EA" w14:textId="77777777" w:rsidR="00085A7B" w:rsidRPr="00331D9A" w:rsidRDefault="00085A7B" w:rsidP="00331D9A">
      <w:pPr>
        <w:spacing w:line="360" w:lineRule="auto"/>
        <w:ind w:right="-1" w:firstLine="567"/>
        <w:jc w:val="both"/>
        <w:rPr>
          <w:rFonts w:ascii="Verdana" w:hAnsi="Verdana" w:cs="Arial"/>
          <w:sz w:val="20"/>
          <w:szCs w:val="20"/>
        </w:rPr>
      </w:pPr>
      <w:r w:rsidRPr="00331D9A">
        <w:rPr>
          <w:rFonts w:ascii="Verdana" w:hAnsi="Verdana" w:cs="Arial"/>
          <w:sz w:val="20"/>
          <w:szCs w:val="20"/>
        </w:rPr>
        <w:t>2)</w:t>
      </w:r>
      <w:r w:rsidRPr="00331D9A">
        <w:rPr>
          <w:rFonts w:ascii="Verdana" w:hAnsi="Verdana" w:cs="Arial"/>
          <w:sz w:val="20"/>
          <w:szCs w:val="20"/>
        </w:rPr>
        <w:tab/>
        <w:t>са в съответствие с принципа за „ненанасяне на значителни вреди“;</w:t>
      </w:r>
    </w:p>
    <w:p w14:paraId="57101745" w14:textId="77777777" w:rsidR="00085A7B" w:rsidRPr="00331D9A" w:rsidRDefault="00085A7B" w:rsidP="00331D9A">
      <w:pPr>
        <w:spacing w:line="360" w:lineRule="auto"/>
        <w:ind w:right="-1" w:firstLine="567"/>
        <w:jc w:val="both"/>
        <w:rPr>
          <w:rFonts w:ascii="Verdana" w:hAnsi="Verdana" w:cs="Arial"/>
          <w:sz w:val="20"/>
          <w:szCs w:val="20"/>
        </w:rPr>
      </w:pPr>
      <w:r w:rsidRPr="00331D9A">
        <w:rPr>
          <w:rFonts w:ascii="Verdana" w:hAnsi="Verdana" w:cs="Arial"/>
          <w:sz w:val="20"/>
          <w:szCs w:val="20"/>
        </w:rPr>
        <w:t>3)</w:t>
      </w:r>
      <w:r w:rsidRPr="00331D9A">
        <w:rPr>
          <w:rFonts w:ascii="Verdana" w:hAnsi="Verdana" w:cs="Arial"/>
          <w:sz w:val="20"/>
          <w:szCs w:val="20"/>
        </w:rPr>
        <w:tab/>
        <w:t>са в съответствие с принципите на равнопоставеност на жените и мъжете и осигуряване на равни възможности за всички;</w:t>
      </w:r>
    </w:p>
    <w:p w14:paraId="1F5993ED" w14:textId="77777777" w:rsidR="00695882" w:rsidRPr="00331D9A" w:rsidRDefault="00695882" w:rsidP="00331D9A">
      <w:pPr>
        <w:spacing w:line="360" w:lineRule="auto"/>
        <w:ind w:right="-1" w:firstLine="567"/>
        <w:jc w:val="both"/>
        <w:rPr>
          <w:rFonts w:ascii="Verdana" w:hAnsi="Verdana" w:cs="Arial"/>
          <w:sz w:val="20"/>
          <w:szCs w:val="20"/>
        </w:rPr>
      </w:pPr>
    </w:p>
    <w:p w14:paraId="4A8CA71D" w14:textId="77777777" w:rsidR="0062029D" w:rsidRPr="00331D9A" w:rsidRDefault="0062029D" w:rsidP="009A645E">
      <w:pPr>
        <w:spacing w:before="120" w:line="360" w:lineRule="auto"/>
        <w:ind w:firstLine="567"/>
        <w:jc w:val="both"/>
        <w:rPr>
          <w:rFonts w:ascii="Verdana" w:hAnsi="Verdana" w:cs="Arial"/>
          <w:b/>
          <w:sz w:val="20"/>
          <w:szCs w:val="20"/>
        </w:rPr>
      </w:pPr>
      <w:r w:rsidRPr="00331D9A">
        <w:rPr>
          <w:rFonts w:ascii="Verdana" w:hAnsi="Verdana" w:cs="Arial"/>
          <w:b/>
          <w:sz w:val="20"/>
          <w:szCs w:val="20"/>
        </w:rPr>
        <w:t xml:space="preserve">За целите на настоящата процедура „система за външно изкуствено осветление“ е съвкупност от съоръжения и мрежи за осигуряване на външно изкуствено осветление на имоти публична собственост, разположени в отделно населено място или на обособена/и част/и от него на територията на съответната община. </w:t>
      </w:r>
    </w:p>
    <w:p w14:paraId="10F3F056" w14:textId="77777777" w:rsidR="0062029D" w:rsidRPr="00331D9A" w:rsidRDefault="0062029D" w:rsidP="009A645E">
      <w:pPr>
        <w:spacing w:before="120" w:line="360" w:lineRule="auto"/>
        <w:ind w:firstLine="567"/>
        <w:jc w:val="both"/>
        <w:rPr>
          <w:rFonts w:ascii="Verdana" w:hAnsi="Verdana" w:cs="Arial"/>
          <w:b/>
          <w:sz w:val="20"/>
          <w:szCs w:val="20"/>
        </w:rPr>
      </w:pPr>
      <w:r w:rsidRPr="00331D9A">
        <w:rPr>
          <w:rFonts w:ascii="Verdana" w:hAnsi="Verdana" w:cs="Arial"/>
          <w:b/>
          <w:sz w:val="20"/>
          <w:szCs w:val="20"/>
        </w:rPr>
        <w:t>Всеки Кандидат може да подаде само едно проектно предложение по настоящата процедура.</w:t>
      </w:r>
    </w:p>
    <w:p w14:paraId="7957BCD3" w14:textId="77777777" w:rsidR="0062029D" w:rsidRPr="00331D9A" w:rsidRDefault="0062029D" w:rsidP="009A645E">
      <w:pPr>
        <w:spacing w:before="120" w:line="360" w:lineRule="auto"/>
        <w:ind w:firstLine="567"/>
        <w:jc w:val="both"/>
        <w:rPr>
          <w:rFonts w:ascii="Verdana" w:hAnsi="Verdana" w:cs="Arial"/>
          <w:b/>
          <w:sz w:val="20"/>
          <w:szCs w:val="20"/>
        </w:rPr>
      </w:pPr>
      <w:r w:rsidRPr="00331D9A">
        <w:rPr>
          <w:rFonts w:ascii="Verdana" w:hAnsi="Verdana" w:cs="Arial"/>
          <w:b/>
          <w:sz w:val="20"/>
          <w:szCs w:val="20"/>
        </w:rPr>
        <w:lastRenderedPageBreak/>
        <w:t xml:space="preserve">Едно проектно предложение може да включва една или повече система/и за външно изкуствено осветление на общината, но отпуснатата БФП по този проект не може да е под минималния или да надвишава максималния размер за финансиране на проект по настоящата процедура. </w:t>
      </w:r>
    </w:p>
    <w:p w14:paraId="35F3E396" w14:textId="77777777" w:rsidR="0062029D" w:rsidRPr="00331D9A" w:rsidRDefault="0062029D" w:rsidP="009A645E">
      <w:pPr>
        <w:spacing w:before="120" w:line="360" w:lineRule="auto"/>
        <w:ind w:firstLine="567"/>
        <w:jc w:val="both"/>
        <w:rPr>
          <w:rFonts w:ascii="Verdana" w:hAnsi="Verdana" w:cs="Arial"/>
          <w:b/>
          <w:sz w:val="20"/>
          <w:szCs w:val="20"/>
        </w:rPr>
      </w:pPr>
      <w:r w:rsidRPr="00331D9A">
        <w:rPr>
          <w:rFonts w:ascii="Verdana" w:hAnsi="Verdana" w:cs="Arial"/>
          <w:b/>
          <w:sz w:val="20"/>
          <w:szCs w:val="20"/>
        </w:rPr>
        <w:t xml:space="preserve">Когато проектното предложение включва повече от една система за външно изкуствено осветление, ЕСМ могат да бъдат препоръчани с едно или повече обследвания за енергийна ефективност. В този случай Докладът/ите от обследването/ята за енергийна ефективност трябва да съдържа/т данни за всяка една </w:t>
      </w:r>
      <w:r w:rsidR="00587F86" w:rsidRPr="00331D9A">
        <w:rPr>
          <w:rFonts w:ascii="Verdana" w:hAnsi="Verdana" w:cs="Arial"/>
          <w:b/>
          <w:sz w:val="20"/>
          <w:szCs w:val="20"/>
        </w:rPr>
        <w:t xml:space="preserve">система за индикаторите по т. </w:t>
      </w:r>
      <w:r w:rsidRPr="00331D9A">
        <w:rPr>
          <w:rFonts w:ascii="Verdana" w:hAnsi="Verdana" w:cs="Arial"/>
          <w:b/>
          <w:sz w:val="20"/>
          <w:szCs w:val="20"/>
        </w:rPr>
        <w:t>2</w:t>
      </w:r>
      <w:r w:rsidR="00587F86" w:rsidRPr="00331D9A">
        <w:rPr>
          <w:rFonts w:ascii="Verdana" w:hAnsi="Verdana" w:cs="Arial"/>
          <w:b/>
          <w:sz w:val="20"/>
          <w:szCs w:val="20"/>
        </w:rPr>
        <w:t xml:space="preserve">, 3, </w:t>
      </w:r>
      <w:r w:rsidRPr="00331D9A">
        <w:rPr>
          <w:rFonts w:ascii="Verdana" w:hAnsi="Verdana" w:cs="Arial"/>
          <w:b/>
          <w:sz w:val="20"/>
          <w:szCs w:val="20"/>
        </w:rPr>
        <w:t>4</w:t>
      </w:r>
      <w:r w:rsidR="00587F86" w:rsidRPr="00331D9A">
        <w:rPr>
          <w:rFonts w:ascii="Verdana" w:hAnsi="Verdana" w:cs="Arial"/>
          <w:b/>
          <w:sz w:val="20"/>
          <w:szCs w:val="20"/>
        </w:rPr>
        <w:t xml:space="preserve"> и 5</w:t>
      </w:r>
      <w:r w:rsidRPr="00331D9A">
        <w:rPr>
          <w:rFonts w:ascii="Verdana" w:hAnsi="Verdana" w:cs="Arial"/>
          <w:b/>
          <w:sz w:val="20"/>
          <w:szCs w:val="20"/>
        </w:rPr>
        <w:t xml:space="preserve"> от </w:t>
      </w:r>
      <w:r w:rsidR="00587F86" w:rsidRPr="00331D9A">
        <w:rPr>
          <w:rFonts w:ascii="Verdana" w:hAnsi="Verdana" w:cs="Arial"/>
          <w:b/>
          <w:sz w:val="20"/>
          <w:szCs w:val="20"/>
        </w:rPr>
        <w:t>Критериите за техническа и финансова оценка</w:t>
      </w:r>
      <w:r w:rsidRPr="00331D9A">
        <w:rPr>
          <w:rFonts w:ascii="Verdana" w:hAnsi="Verdana" w:cs="Arial"/>
          <w:b/>
          <w:sz w:val="20"/>
          <w:szCs w:val="20"/>
        </w:rPr>
        <w:t>.</w:t>
      </w:r>
    </w:p>
    <w:p w14:paraId="7E78422B" w14:textId="77777777" w:rsidR="0062029D" w:rsidRPr="00331D9A" w:rsidRDefault="0062029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За да бъде допустим за финансиране проектът е необходимо наличието на </w:t>
      </w:r>
      <w:r w:rsidR="006F36C9" w:rsidRPr="00331D9A">
        <w:rPr>
          <w:rFonts w:ascii="Verdana" w:hAnsi="Verdana" w:cs="Arial"/>
          <w:b/>
          <w:sz w:val="20"/>
          <w:szCs w:val="20"/>
        </w:rPr>
        <w:t>с</w:t>
      </w:r>
      <w:r w:rsidRPr="00331D9A">
        <w:rPr>
          <w:rFonts w:ascii="Verdana" w:hAnsi="Verdana" w:cs="Arial"/>
          <w:b/>
          <w:sz w:val="20"/>
          <w:szCs w:val="20"/>
        </w:rPr>
        <w:t>ледни</w:t>
      </w:r>
      <w:r w:rsidR="006F36C9" w:rsidRPr="00331D9A">
        <w:rPr>
          <w:rFonts w:ascii="Verdana" w:hAnsi="Verdana" w:cs="Arial"/>
          <w:b/>
          <w:sz w:val="20"/>
          <w:szCs w:val="20"/>
        </w:rPr>
        <w:t>я</w:t>
      </w:r>
      <w:r w:rsidRPr="00331D9A">
        <w:rPr>
          <w:rFonts w:ascii="Verdana" w:hAnsi="Verdana" w:cs="Arial"/>
          <w:b/>
          <w:sz w:val="20"/>
          <w:szCs w:val="20"/>
        </w:rPr>
        <w:t xml:space="preserve"> вариант на проектна готовност:</w:t>
      </w:r>
    </w:p>
    <w:p w14:paraId="668F59FD" w14:textId="77777777" w:rsidR="0062029D" w:rsidRPr="00331D9A" w:rsidRDefault="0062029D" w:rsidP="00B95FAA">
      <w:pPr>
        <w:spacing w:before="120" w:line="360" w:lineRule="auto"/>
        <w:ind w:firstLine="567"/>
        <w:jc w:val="both"/>
        <w:rPr>
          <w:rFonts w:ascii="Verdana" w:hAnsi="Verdana" w:cs="Arial"/>
          <w:sz w:val="20"/>
          <w:szCs w:val="20"/>
        </w:rPr>
      </w:pPr>
      <w:r w:rsidRPr="00331D9A">
        <w:rPr>
          <w:rFonts w:ascii="Verdana" w:hAnsi="Verdana" w:cs="Arial"/>
          <w:b/>
          <w:sz w:val="20"/>
          <w:szCs w:val="20"/>
        </w:rPr>
        <w:t xml:space="preserve"> Проекти в пълна степен на проектна готовност:</w:t>
      </w:r>
      <w:r w:rsidRPr="00331D9A">
        <w:rPr>
          <w:rFonts w:ascii="Verdana" w:hAnsi="Verdana" w:cs="Arial"/>
          <w:sz w:val="20"/>
          <w:szCs w:val="20"/>
        </w:rPr>
        <w:t xml:space="preserve"> извършено обследване за енергийна ефективност на системата/ите за външно изкуствено осветление и изготвен </w:t>
      </w:r>
      <w:r w:rsidR="004C5D6F" w:rsidRPr="00331D9A">
        <w:rPr>
          <w:rFonts w:ascii="Verdana" w:hAnsi="Verdana" w:cs="Arial"/>
          <w:sz w:val="20"/>
          <w:szCs w:val="20"/>
        </w:rPr>
        <w:t xml:space="preserve">инвестиционен проект във фаза технически или </w:t>
      </w:r>
      <w:r w:rsidRPr="00331D9A">
        <w:rPr>
          <w:rFonts w:ascii="Verdana" w:hAnsi="Verdana" w:cs="Arial"/>
          <w:sz w:val="20"/>
          <w:szCs w:val="20"/>
        </w:rPr>
        <w:t>работен проект, разработен и одобрен съобразно нормативните изисквания.</w:t>
      </w:r>
      <w:r w:rsidR="001E60B6">
        <w:rPr>
          <w:rFonts w:ascii="Verdana" w:hAnsi="Verdana" w:cs="Arial"/>
          <w:sz w:val="20"/>
          <w:szCs w:val="20"/>
        </w:rPr>
        <w:t xml:space="preserve"> В случаите, когато съгласно приложимата нормативна уредба техническия/работен проект не подлежи на одобрение следва да се приложи </w:t>
      </w:r>
      <w:r w:rsidR="001E60B6" w:rsidRPr="00DF13C4">
        <w:rPr>
          <w:rFonts w:ascii="Verdana" w:hAnsi="Verdana"/>
          <w:sz w:val="20"/>
          <w:szCs w:val="20"/>
        </w:rPr>
        <w:t>становище от Главния архитект, че за техническия/работния проект не се изисква одобрение съгласно ЗУТ</w:t>
      </w:r>
      <w:r w:rsidR="003C3883">
        <w:rPr>
          <w:rFonts w:ascii="Verdana" w:hAnsi="Verdana"/>
          <w:sz w:val="20"/>
          <w:szCs w:val="20"/>
        </w:rPr>
        <w:t>.</w:t>
      </w:r>
      <w:r w:rsidR="00CD36DB">
        <w:rPr>
          <w:rFonts w:ascii="Verdana" w:hAnsi="Verdana"/>
          <w:sz w:val="20"/>
          <w:szCs w:val="20"/>
        </w:rPr>
        <w:t xml:space="preserve"> </w:t>
      </w:r>
    </w:p>
    <w:p w14:paraId="247C2E2E" w14:textId="608720D9" w:rsidR="0062029D" w:rsidRPr="00331D9A" w:rsidRDefault="0062029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Обследването за енергийна ефективност се изготвя в съответствие с наредбата</w:t>
      </w:r>
      <w:r w:rsidRPr="00331D9A">
        <w:rPr>
          <w:rFonts w:ascii="Verdana" w:hAnsi="Verdana" w:cs="Arial"/>
          <w:sz w:val="20"/>
          <w:szCs w:val="20"/>
          <w:vertAlign w:val="superscript"/>
        </w:rPr>
        <w:footnoteReference w:id="1"/>
      </w:r>
      <w:r w:rsidRPr="00331D9A">
        <w:rPr>
          <w:rFonts w:ascii="Verdana" w:hAnsi="Verdana" w:cs="Arial"/>
          <w:sz w:val="20"/>
          <w:szCs w:val="20"/>
        </w:rPr>
        <w:t xml:space="preserve"> по чл. 57, ал. 6 от Закона за енергийната ефективност (ЗЕЕ) и при спазване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p>
    <w:p w14:paraId="4B046A6F" w14:textId="77777777" w:rsidR="0062029D" w:rsidRPr="00331D9A" w:rsidRDefault="0062029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Обследването за енергийна ефективност и работния проект трябва да съдържат избор на класове за осветление, да определят технически изисквания, да включват изчисляване на светлотехнически показатели и показатели за енергийна ефективност в съответствие със стандартизационен документ за улично осветление СД CEN/TR 13201-1 и български стандарти за улично осветление: БДС EN 13201-2, БДС EN 13201–3 и БДС EN 13201–5.</w:t>
      </w:r>
    </w:p>
    <w:p w14:paraId="0374085C" w14:textId="77777777" w:rsidR="0062029D" w:rsidRPr="00331D9A" w:rsidRDefault="0062029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Обследването за енергийна ефективност и работния проект трябва да съдържат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w:t>
      </w:r>
      <w:r w:rsidR="00C920F6">
        <w:rPr>
          <w:rFonts w:ascii="Verdana" w:hAnsi="Verdana" w:cs="Arial"/>
          <w:sz w:val="20"/>
          <w:szCs w:val="20"/>
        </w:rPr>
        <w:t>30</w:t>
      </w:r>
      <w:r w:rsidRPr="00331D9A">
        <w:rPr>
          <w:rFonts w:ascii="Verdana" w:hAnsi="Verdana" w:cs="Arial"/>
          <w:sz w:val="20"/>
          <w:szCs w:val="20"/>
        </w:rPr>
        <w:t xml:space="preserve"> lm/W, а за светлоразпределение да са с 0.0 % излъчване на светлинен поток нагоре съгласно </w:t>
      </w:r>
      <w:r w:rsidR="00E5284C" w:rsidRPr="00331D9A">
        <w:rPr>
          <w:rFonts w:ascii="Verdana" w:hAnsi="Verdana" w:cs="Arial"/>
          <w:sz w:val="20"/>
          <w:szCs w:val="20"/>
        </w:rPr>
        <w:t xml:space="preserve">основните </w:t>
      </w:r>
      <w:r w:rsidRPr="00331D9A">
        <w:rPr>
          <w:rFonts w:ascii="Verdana" w:hAnsi="Verdana" w:cs="Arial"/>
          <w:sz w:val="20"/>
          <w:szCs w:val="20"/>
        </w:rPr>
        <w:lastRenderedPageBreak/>
        <w:t>Критерии на Европейския съюз за зелени обществени поръчки за улично осветление и пътна сигнализация.</w:t>
      </w:r>
    </w:p>
    <w:p w14:paraId="15715158" w14:textId="77777777" w:rsidR="0062029D" w:rsidRDefault="0062029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Техническите параметри и инвестиционните разходи, заложени в работния проект, следва да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Доклада от обследването за енергийна ефективност, или да водят до по-добри резултати. </w:t>
      </w:r>
    </w:p>
    <w:p w14:paraId="374A5EFB" w14:textId="77777777" w:rsidR="002C4E15" w:rsidRPr="00331D9A" w:rsidRDefault="002C4E15" w:rsidP="00B95FAA">
      <w:pPr>
        <w:spacing w:before="120" w:line="360" w:lineRule="auto"/>
        <w:ind w:firstLine="567"/>
        <w:jc w:val="both"/>
        <w:rPr>
          <w:rFonts w:ascii="Verdana" w:hAnsi="Verdana" w:cs="Arial"/>
          <w:sz w:val="20"/>
          <w:szCs w:val="20"/>
        </w:rPr>
      </w:pPr>
      <w:r>
        <w:rPr>
          <w:rFonts w:ascii="Verdana" w:hAnsi="Verdana" w:cs="Arial"/>
          <w:sz w:val="20"/>
          <w:szCs w:val="20"/>
        </w:rPr>
        <w:t>О</w:t>
      </w:r>
      <w:r w:rsidRPr="002C4E15">
        <w:rPr>
          <w:rFonts w:ascii="Verdana" w:hAnsi="Verdana" w:cs="Arial"/>
          <w:sz w:val="20"/>
          <w:szCs w:val="20"/>
        </w:rPr>
        <w:t>бследванията</w:t>
      </w:r>
      <w:r>
        <w:rPr>
          <w:rFonts w:ascii="Verdana" w:hAnsi="Verdana" w:cs="Arial"/>
          <w:sz w:val="20"/>
          <w:szCs w:val="20"/>
        </w:rPr>
        <w:t xml:space="preserve"> за енергийна ефективност</w:t>
      </w:r>
      <w:r w:rsidRPr="002C4E15">
        <w:rPr>
          <w:rFonts w:ascii="Verdana" w:hAnsi="Verdana" w:cs="Arial"/>
          <w:sz w:val="20"/>
          <w:szCs w:val="20"/>
        </w:rPr>
        <w:t xml:space="preserve"> и </w:t>
      </w:r>
      <w:r>
        <w:rPr>
          <w:rFonts w:ascii="Verdana" w:hAnsi="Verdana" w:cs="Arial"/>
          <w:sz w:val="20"/>
          <w:szCs w:val="20"/>
        </w:rPr>
        <w:t xml:space="preserve">техническите/работните </w:t>
      </w:r>
      <w:r w:rsidRPr="002C4E15">
        <w:rPr>
          <w:rFonts w:ascii="Verdana" w:hAnsi="Verdana" w:cs="Arial"/>
          <w:sz w:val="20"/>
          <w:szCs w:val="20"/>
        </w:rPr>
        <w:t>проекти, с които се кандидатства</w:t>
      </w:r>
      <w:r>
        <w:rPr>
          <w:rFonts w:ascii="Verdana" w:hAnsi="Verdana" w:cs="Arial"/>
          <w:sz w:val="20"/>
          <w:szCs w:val="20"/>
        </w:rPr>
        <w:t>, следва</w:t>
      </w:r>
      <w:r w:rsidRPr="002C4E15">
        <w:rPr>
          <w:rFonts w:ascii="Verdana" w:hAnsi="Verdana" w:cs="Arial"/>
          <w:sz w:val="20"/>
          <w:szCs w:val="20"/>
        </w:rPr>
        <w:t xml:space="preserve"> да са направени в рамките на последните 36 месеца</w:t>
      </w:r>
      <w:r>
        <w:rPr>
          <w:rFonts w:ascii="Verdana" w:hAnsi="Verdana" w:cs="Arial"/>
          <w:sz w:val="20"/>
          <w:szCs w:val="20"/>
        </w:rPr>
        <w:t xml:space="preserve"> преди крайния срок за подаване на проектни предложения по настоящата процедура.</w:t>
      </w:r>
    </w:p>
    <w:p w14:paraId="3B2A9DFF" w14:textId="77777777" w:rsidR="00024DCE" w:rsidRPr="00331D9A" w:rsidRDefault="00024DCE" w:rsidP="00B95FAA">
      <w:pPr>
        <w:spacing w:before="120" w:line="360" w:lineRule="auto"/>
        <w:ind w:firstLine="567"/>
        <w:jc w:val="both"/>
        <w:rPr>
          <w:rFonts w:ascii="Verdana" w:hAnsi="Verdana" w:cs="Arial"/>
          <w:b/>
          <w:sz w:val="20"/>
          <w:szCs w:val="20"/>
        </w:rPr>
      </w:pPr>
      <w:r w:rsidRPr="00331D9A">
        <w:rPr>
          <w:rFonts w:ascii="Verdana" w:hAnsi="Verdana" w:cs="Arial"/>
          <w:sz w:val="20"/>
          <w:szCs w:val="20"/>
        </w:rPr>
        <w:t xml:space="preserve">Представеният </w:t>
      </w:r>
      <w:r w:rsidR="004C5D6F" w:rsidRPr="00331D9A">
        <w:rPr>
          <w:rFonts w:ascii="Verdana" w:hAnsi="Verdana" w:cs="Arial"/>
          <w:sz w:val="20"/>
          <w:szCs w:val="20"/>
        </w:rPr>
        <w:t>технически/</w:t>
      </w:r>
      <w:r w:rsidRPr="00331D9A">
        <w:rPr>
          <w:rFonts w:ascii="Verdana" w:hAnsi="Verdana" w:cs="Arial"/>
          <w:sz w:val="20"/>
          <w:szCs w:val="20"/>
        </w:rPr>
        <w:t xml:space="preserve">работен проект се разглежда от ПО, като се преценява дали заложените технически параметри и инвестиционни разходи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доклада от обследването за енергийна ефективност, или водят до по-добри резултати. </w:t>
      </w:r>
      <w:r w:rsidR="00A37C06" w:rsidRPr="00331D9A">
        <w:rPr>
          <w:rFonts w:ascii="Verdana" w:hAnsi="Verdana" w:cs="Arial"/>
          <w:b/>
          <w:sz w:val="20"/>
          <w:szCs w:val="20"/>
        </w:rPr>
        <w:t>П</w:t>
      </w:r>
      <w:r w:rsidRPr="00331D9A">
        <w:rPr>
          <w:rFonts w:ascii="Verdana" w:hAnsi="Verdana" w:cs="Arial"/>
          <w:b/>
          <w:sz w:val="20"/>
          <w:szCs w:val="20"/>
        </w:rPr>
        <w:t xml:space="preserve">роверката се осъществява на етап техническа и финансова оценка на проектните предложения. </w:t>
      </w:r>
    </w:p>
    <w:p w14:paraId="6CFC1F2B" w14:textId="77777777" w:rsidR="0062029D" w:rsidRDefault="0062029D" w:rsidP="00331D9A">
      <w:pPr>
        <w:spacing w:line="360" w:lineRule="auto"/>
        <w:ind w:right="-1" w:firstLine="567"/>
        <w:jc w:val="both"/>
        <w:rPr>
          <w:rFonts w:ascii="Verdana" w:hAnsi="Verdana" w:cs="Arial"/>
          <w:b/>
          <w:sz w:val="20"/>
          <w:szCs w:val="20"/>
        </w:rPr>
      </w:pPr>
    </w:p>
    <w:p w14:paraId="1D3C9A23" w14:textId="77777777" w:rsidR="00142C78" w:rsidRPr="00331D9A" w:rsidRDefault="00695882"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5" w:name="_Toc153439981"/>
      <w:r w:rsidRPr="00331D9A">
        <w:rPr>
          <w:rFonts w:ascii="Verdana" w:hAnsi="Verdana" w:cs="Arial"/>
          <w:i/>
          <w:caps w:val="0"/>
          <w:sz w:val="20"/>
          <w:szCs w:val="20"/>
        </w:rPr>
        <w:t>Допустими разходи</w:t>
      </w:r>
      <w:bookmarkEnd w:id="15"/>
    </w:p>
    <w:p w14:paraId="38F1F520" w14:textId="77777777" w:rsidR="00572C5C" w:rsidRPr="00331D9A" w:rsidRDefault="00572C5C" w:rsidP="00B95FAA">
      <w:pPr>
        <w:spacing w:before="120" w:line="360" w:lineRule="auto"/>
        <w:ind w:firstLine="567"/>
        <w:jc w:val="both"/>
        <w:rPr>
          <w:rFonts w:ascii="Verdana" w:hAnsi="Verdana" w:cs="Arial"/>
          <w:sz w:val="20"/>
          <w:szCs w:val="20"/>
          <w:u w:val="single"/>
        </w:rPr>
      </w:pPr>
      <w:r w:rsidRPr="00331D9A">
        <w:rPr>
          <w:rFonts w:ascii="Verdana" w:hAnsi="Verdana" w:cs="Arial"/>
          <w:sz w:val="20"/>
          <w:szCs w:val="20"/>
        </w:rPr>
        <w:t xml:space="preserve">При предоставяне на </w:t>
      </w:r>
      <w:r w:rsidR="00A87F22" w:rsidRPr="00331D9A">
        <w:rPr>
          <w:rFonts w:ascii="Verdana" w:hAnsi="Verdana" w:cs="Arial"/>
          <w:sz w:val="20"/>
          <w:szCs w:val="20"/>
        </w:rPr>
        <w:t>средства</w:t>
      </w:r>
      <w:r w:rsidRPr="00331D9A">
        <w:rPr>
          <w:rFonts w:ascii="Verdana" w:hAnsi="Verdana" w:cs="Arial"/>
          <w:sz w:val="20"/>
          <w:szCs w:val="20"/>
        </w:rPr>
        <w:t xml:space="preserve"> </w:t>
      </w:r>
      <w:r w:rsidR="00A87F22" w:rsidRPr="00331D9A">
        <w:rPr>
          <w:rFonts w:ascii="Verdana" w:hAnsi="Verdana" w:cs="Arial"/>
          <w:sz w:val="20"/>
          <w:szCs w:val="20"/>
        </w:rPr>
        <w:t>на</w:t>
      </w:r>
      <w:r w:rsidRPr="00331D9A">
        <w:rPr>
          <w:rFonts w:ascii="Verdana" w:hAnsi="Verdana" w:cs="Arial"/>
          <w:sz w:val="20"/>
          <w:szCs w:val="20"/>
        </w:rPr>
        <w:t xml:space="preserve"> конкретно предложение ще бъдат взети под внимание само </w:t>
      </w:r>
      <w:r w:rsidR="00E909A8" w:rsidRPr="00331D9A">
        <w:rPr>
          <w:rFonts w:ascii="Verdana" w:hAnsi="Verdana" w:cs="Arial"/>
          <w:sz w:val="20"/>
          <w:szCs w:val="20"/>
        </w:rPr>
        <w:t>допустимите разходи</w:t>
      </w:r>
      <w:r w:rsidRPr="00331D9A">
        <w:rPr>
          <w:rFonts w:ascii="Verdana" w:hAnsi="Verdana" w:cs="Arial"/>
          <w:sz w:val="20"/>
          <w:szCs w:val="20"/>
        </w:rPr>
        <w:t xml:space="preserve">, детайлно описани по-долу. </w:t>
      </w:r>
    </w:p>
    <w:p w14:paraId="3555A03F" w14:textId="5F67A566" w:rsidR="00572C5C" w:rsidRDefault="00572C5C"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Допустимите разходи</w:t>
      </w:r>
      <w:r w:rsidRPr="00331D9A">
        <w:rPr>
          <w:rFonts w:ascii="Verdana" w:hAnsi="Verdana" w:cs="Arial"/>
          <w:b/>
          <w:sz w:val="20"/>
          <w:szCs w:val="20"/>
        </w:rPr>
        <w:t xml:space="preserve"> </w:t>
      </w:r>
      <w:r w:rsidR="006A543A" w:rsidRPr="00331D9A">
        <w:rPr>
          <w:rFonts w:ascii="Verdana" w:hAnsi="Verdana" w:cs="Arial"/>
          <w:b/>
          <w:sz w:val="20"/>
          <w:szCs w:val="20"/>
        </w:rPr>
        <w:t xml:space="preserve">следва да бъдат в съответствие с </w:t>
      </w:r>
      <w:r w:rsidR="009B7F1B" w:rsidRPr="00331D9A">
        <w:rPr>
          <w:rFonts w:ascii="Verdana" w:hAnsi="Verdana" w:cs="Arial"/>
          <w:sz w:val="20"/>
          <w:szCs w:val="20"/>
        </w:rPr>
        <w:t>Регламент (ЕС) 2021/241 на Европейския парламент и на Съвета от 12 февруари 2021 година за създаване на Механизъм за възстановяване и устойчивост</w:t>
      </w:r>
      <w:r w:rsidR="005C0A13" w:rsidRPr="00331D9A">
        <w:rPr>
          <w:rFonts w:ascii="Verdana" w:hAnsi="Verdana" w:cs="Arial"/>
          <w:sz w:val="20"/>
          <w:szCs w:val="20"/>
        </w:rPr>
        <w:t>,</w:t>
      </w:r>
      <w:r w:rsidR="006D7E98" w:rsidRPr="00331D9A">
        <w:rPr>
          <w:rFonts w:ascii="Verdana" w:hAnsi="Verdana" w:cs="Arial"/>
          <w:sz w:val="20"/>
          <w:szCs w:val="20"/>
        </w:rPr>
        <w:t xml:space="preserve"> </w:t>
      </w:r>
      <w:r w:rsidR="005C0A13" w:rsidRPr="00331D9A">
        <w:rPr>
          <w:rFonts w:ascii="Verdana" w:hAnsi="Verdana" w:cs="Arial"/>
          <w:sz w:val="20"/>
          <w:szCs w:val="20"/>
        </w:rPr>
        <w:t>в</w:t>
      </w:r>
      <w:r w:rsidRPr="00331D9A">
        <w:rPr>
          <w:rFonts w:ascii="Verdana" w:hAnsi="Verdana" w:cs="Arial"/>
          <w:sz w:val="20"/>
          <w:szCs w:val="20"/>
        </w:rPr>
        <w:t>сички други законови и подзаконови нормативни актове от приложимото право на Европейския съюз и българското законодателство и настоящите Насоки за кандидатстване.</w:t>
      </w:r>
    </w:p>
    <w:p w14:paraId="2641346A" w14:textId="77777777" w:rsidR="00556CBB" w:rsidRPr="00331D9A" w:rsidRDefault="00556CBB" w:rsidP="00331D9A">
      <w:pPr>
        <w:spacing w:line="360" w:lineRule="auto"/>
        <w:ind w:right="-1" w:firstLine="567"/>
        <w:jc w:val="both"/>
        <w:rPr>
          <w:rFonts w:ascii="Verdana" w:hAnsi="Verdana" w:cs="Arial"/>
          <w:sz w:val="20"/>
          <w:szCs w:val="20"/>
        </w:rPr>
      </w:pPr>
    </w:p>
    <w:p w14:paraId="30F15FA3" w14:textId="77777777" w:rsidR="00572C5C" w:rsidRPr="00331D9A" w:rsidRDefault="00572C5C" w:rsidP="00331D9A">
      <w:pPr>
        <w:pStyle w:val="Text1"/>
        <w:tabs>
          <w:tab w:val="left" w:pos="-720"/>
        </w:tabs>
        <w:spacing w:after="0" w:line="360" w:lineRule="auto"/>
        <w:ind w:left="0" w:right="-1" w:firstLine="567"/>
        <w:rPr>
          <w:rFonts w:ascii="Verdana" w:hAnsi="Verdana" w:cs="Arial"/>
          <w:sz w:val="20"/>
          <w:szCs w:val="20"/>
          <w:lang w:val="bg-BG"/>
        </w:rPr>
      </w:pPr>
      <w:r w:rsidRPr="00331D9A">
        <w:rPr>
          <w:rFonts w:ascii="Verdana" w:hAnsi="Verdana" w:cs="Arial"/>
          <w:b/>
          <w:sz w:val="20"/>
          <w:szCs w:val="20"/>
          <w:u w:val="single"/>
          <w:lang w:val="bg-BG"/>
        </w:rPr>
        <w:t>Период на допустимост на разходите</w:t>
      </w:r>
    </w:p>
    <w:p w14:paraId="36EEC662" w14:textId="0692E318" w:rsidR="00572C5C" w:rsidRPr="00331D9A" w:rsidRDefault="00572C5C" w:rsidP="00B95FAA">
      <w:pPr>
        <w:spacing w:before="120" w:line="360" w:lineRule="auto"/>
        <w:ind w:firstLine="567"/>
        <w:jc w:val="both"/>
        <w:rPr>
          <w:rFonts w:ascii="Verdana" w:hAnsi="Verdana" w:cs="Arial"/>
          <w:b/>
          <w:sz w:val="20"/>
          <w:szCs w:val="20"/>
        </w:rPr>
      </w:pPr>
      <w:r w:rsidRPr="00331D9A">
        <w:rPr>
          <w:rFonts w:ascii="Verdana" w:hAnsi="Verdana" w:cs="Arial"/>
          <w:b/>
          <w:sz w:val="20"/>
          <w:szCs w:val="20"/>
        </w:rPr>
        <w:t xml:space="preserve">Разходите са допустими за финансиране, ако са направени от </w:t>
      </w:r>
      <w:r w:rsidR="00404144" w:rsidRPr="00331D9A">
        <w:rPr>
          <w:rFonts w:ascii="Verdana" w:hAnsi="Verdana" w:cs="Arial"/>
          <w:b/>
          <w:sz w:val="20"/>
          <w:szCs w:val="20"/>
        </w:rPr>
        <w:t>крайния получател</w:t>
      </w:r>
      <w:r w:rsidR="00F23626" w:rsidRPr="00331D9A">
        <w:rPr>
          <w:rFonts w:ascii="Verdana" w:hAnsi="Verdana" w:cs="Arial"/>
          <w:b/>
          <w:sz w:val="20"/>
          <w:szCs w:val="20"/>
        </w:rPr>
        <w:t xml:space="preserve"> на средствата </w:t>
      </w:r>
      <w:r w:rsidRPr="00331D9A">
        <w:rPr>
          <w:rFonts w:ascii="Verdana" w:hAnsi="Verdana" w:cs="Arial"/>
          <w:b/>
          <w:sz w:val="20"/>
          <w:szCs w:val="20"/>
        </w:rPr>
        <w:t xml:space="preserve">и са платени </w:t>
      </w:r>
      <w:r w:rsidR="00404144" w:rsidRPr="00331D9A">
        <w:rPr>
          <w:rFonts w:ascii="Verdana" w:hAnsi="Verdana" w:cs="Arial"/>
          <w:b/>
          <w:i/>
          <w:sz w:val="20"/>
          <w:szCs w:val="20"/>
          <w:u w:val="single"/>
        </w:rPr>
        <w:t>от</w:t>
      </w:r>
      <w:r w:rsidRPr="00331D9A">
        <w:rPr>
          <w:rFonts w:ascii="Verdana" w:hAnsi="Verdana" w:cs="Arial"/>
          <w:b/>
          <w:i/>
          <w:sz w:val="20"/>
          <w:szCs w:val="20"/>
          <w:u w:val="single"/>
        </w:rPr>
        <w:t xml:space="preserve"> </w:t>
      </w:r>
      <w:r w:rsidR="00BE7DE9" w:rsidRPr="00331D9A">
        <w:rPr>
          <w:rFonts w:ascii="Verdana" w:hAnsi="Verdana" w:cs="Arial"/>
          <w:b/>
          <w:i/>
          <w:sz w:val="20"/>
          <w:szCs w:val="20"/>
          <w:u w:val="single"/>
        </w:rPr>
        <w:t>датата на сключване на договор за безвъзмездна финансова помощ</w:t>
      </w:r>
      <w:r w:rsidR="00F60D88" w:rsidRPr="00331D9A">
        <w:rPr>
          <w:rFonts w:ascii="Verdana" w:hAnsi="Verdana" w:cs="Arial"/>
          <w:b/>
          <w:i/>
          <w:sz w:val="20"/>
          <w:szCs w:val="20"/>
          <w:u w:val="single"/>
        </w:rPr>
        <w:t xml:space="preserve"> </w:t>
      </w:r>
      <w:r w:rsidR="00A51B64" w:rsidRPr="00331D9A">
        <w:rPr>
          <w:rFonts w:ascii="Verdana" w:hAnsi="Verdana" w:cs="Arial"/>
          <w:b/>
          <w:i/>
          <w:sz w:val="20"/>
          <w:szCs w:val="20"/>
          <w:u w:val="single"/>
        </w:rPr>
        <w:t xml:space="preserve">до </w:t>
      </w:r>
      <w:r w:rsidR="00BE7DE9" w:rsidRPr="00331D9A">
        <w:rPr>
          <w:rFonts w:ascii="Verdana" w:hAnsi="Verdana" w:cs="Arial"/>
          <w:b/>
          <w:i/>
          <w:sz w:val="20"/>
          <w:szCs w:val="20"/>
          <w:u w:val="single"/>
        </w:rPr>
        <w:t xml:space="preserve">крайния срок за изпълнение на проекта, но не по-късно от </w:t>
      </w:r>
      <w:r w:rsidR="00A51B64" w:rsidRPr="00331D9A">
        <w:rPr>
          <w:rFonts w:ascii="Verdana" w:hAnsi="Verdana" w:cs="Arial"/>
          <w:b/>
          <w:i/>
          <w:sz w:val="20"/>
          <w:szCs w:val="20"/>
          <w:u w:val="single"/>
        </w:rPr>
        <w:t>3</w:t>
      </w:r>
      <w:r w:rsidR="001E4986" w:rsidRPr="00331D9A">
        <w:rPr>
          <w:rFonts w:ascii="Verdana" w:hAnsi="Verdana" w:cs="Arial"/>
          <w:b/>
          <w:i/>
          <w:sz w:val="20"/>
          <w:szCs w:val="20"/>
          <w:u w:val="single"/>
        </w:rPr>
        <w:t>1</w:t>
      </w:r>
      <w:r w:rsidR="00A51B64" w:rsidRPr="00331D9A">
        <w:rPr>
          <w:rFonts w:ascii="Verdana" w:hAnsi="Verdana" w:cs="Arial"/>
          <w:b/>
          <w:i/>
          <w:sz w:val="20"/>
          <w:szCs w:val="20"/>
          <w:u w:val="single"/>
        </w:rPr>
        <w:t xml:space="preserve"> </w:t>
      </w:r>
      <w:r w:rsidR="001E4986" w:rsidRPr="00331D9A">
        <w:rPr>
          <w:rFonts w:ascii="Verdana" w:hAnsi="Verdana" w:cs="Arial"/>
          <w:b/>
          <w:i/>
          <w:sz w:val="20"/>
          <w:szCs w:val="20"/>
          <w:u w:val="single"/>
        </w:rPr>
        <w:t xml:space="preserve">март </w:t>
      </w:r>
      <w:r w:rsidR="00D25A5B" w:rsidRPr="00331D9A">
        <w:rPr>
          <w:rFonts w:ascii="Verdana" w:hAnsi="Verdana" w:cs="Arial"/>
          <w:b/>
          <w:i/>
          <w:sz w:val="20"/>
          <w:szCs w:val="20"/>
          <w:u w:val="single"/>
        </w:rPr>
        <w:t>202</w:t>
      </w:r>
      <w:r w:rsidR="00D25A5B">
        <w:rPr>
          <w:rFonts w:ascii="Verdana" w:hAnsi="Verdana" w:cs="Arial"/>
          <w:b/>
          <w:i/>
          <w:sz w:val="20"/>
          <w:szCs w:val="20"/>
          <w:u w:val="single"/>
          <w:lang w:val="en-US"/>
        </w:rPr>
        <w:t>6</w:t>
      </w:r>
      <w:r w:rsidR="00D25A5B" w:rsidRPr="00331D9A">
        <w:rPr>
          <w:rFonts w:ascii="Verdana" w:hAnsi="Verdana" w:cs="Arial"/>
          <w:b/>
          <w:i/>
          <w:sz w:val="20"/>
          <w:szCs w:val="20"/>
          <w:u w:val="single"/>
        </w:rPr>
        <w:t xml:space="preserve"> </w:t>
      </w:r>
      <w:r w:rsidR="00A51B64" w:rsidRPr="00331D9A">
        <w:rPr>
          <w:rFonts w:ascii="Verdana" w:hAnsi="Verdana" w:cs="Arial"/>
          <w:b/>
          <w:i/>
          <w:sz w:val="20"/>
          <w:szCs w:val="20"/>
          <w:u w:val="single"/>
        </w:rPr>
        <w:t>г.</w:t>
      </w:r>
      <w:r w:rsidR="00A51B64" w:rsidRPr="00331D9A">
        <w:rPr>
          <w:rFonts w:ascii="Verdana" w:hAnsi="Verdana" w:cs="Arial"/>
          <w:b/>
          <w:sz w:val="20"/>
          <w:szCs w:val="20"/>
        </w:rPr>
        <w:t xml:space="preserve"> </w:t>
      </w:r>
    </w:p>
    <w:p w14:paraId="013D7319" w14:textId="77777777" w:rsidR="00E96712" w:rsidRPr="00331D9A" w:rsidRDefault="00E96712" w:rsidP="00B95FAA">
      <w:pPr>
        <w:spacing w:before="120" w:line="360" w:lineRule="auto"/>
        <w:ind w:firstLine="567"/>
        <w:jc w:val="both"/>
        <w:rPr>
          <w:rFonts w:ascii="Verdana" w:hAnsi="Verdana" w:cs="Arial"/>
          <w:b/>
          <w:sz w:val="20"/>
          <w:szCs w:val="20"/>
        </w:rPr>
      </w:pPr>
      <w:r w:rsidRPr="00331D9A">
        <w:rPr>
          <w:rFonts w:ascii="Verdana" w:hAnsi="Verdana" w:cs="Arial"/>
          <w:b/>
          <w:sz w:val="20"/>
          <w:szCs w:val="20"/>
        </w:rPr>
        <w:t xml:space="preserve">Като изключение от горното разходите за изготвяне на </w:t>
      </w:r>
      <w:r w:rsidR="004C5D6F" w:rsidRPr="00331D9A">
        <w:rPr>
          <w:rFonts w:ascii="Verdana" w:hAnsi="Verdana" w:cs="Arial"/>
          <w:b/>
          <w:sz w:val="20"/>
          <w:szCs w:val="20"/>
        </w:rPr>
        <w:t>технически/</w:t>
      </w:r>
      <w:r w:rsidRPr="00331D9A">
        <w:rPr>
          <w:rFonts w:ascii="Verdana" w:hAnsi="Verdana" w:cs="Arial"/>
          <w:b/>
          <w:sz w:val="20"/>
          <w:szCs w:val="20"/>
        </w:rPr>
        <w:t>работен проект са допустими</w:t>
      </w:r>
      <w:r w:rsidR="008C6276" w:rsidRPr="00331D9A">
        <w:rPr>
          <w:rFonts w:ascii="Verdana" w:hAnsi="Verdana" w:cs="Arial"/>
          <w:b/>
          <w:sz w:val="20"/>
          <w:szCs w:val="20"/>
        </w:rPr>
        <w:t>,</w:t>
      </w:r>
      <w:r w:rsidRPr="00331D9A">
        <w:rPr>
          <w:rFonts w:ascii="Verdana" w:hAnsi="Verdana" w:cs="Arial"/>
          <w:b/>
          <w:sz w:val="20"/>
          <w:szCs w:val="20"/>
        </w:rPr>
        <w:t xml:space="preserve"> ако са извършени </w:t>
      </w:r>
      <w:r w:rsidR="00CD36DB">
        <w:rPr>
          <w:rFonts w:ascii="Verdana" w:hAnsi="Verdana" w:cs="Arial"/>
          <w:b/>
          <w:sz w:val="20"/>
          <w:szCs w:val="20"/>
        </w:rPr>
        <w:t xml:space="preserve">до 36 месеца преди </w:t>
      </w:r>
      <w:r w:rsidRPr="00331D9A">
        <w:rPr>
          <w:rFonts w:ascii="Verdana" w:hAnsi="Verdana" w:cs="Arial"/>
          <w:b/>
          <w:sz w:val="20"/>
          <w:szCs w:val="20"/>
        </w:rPr>
        <w:t xml:space="preserve">датата на подаване на проектното предложение. Направените от кандидатите разходи за изготвяне на </w:t>
      </w:r>
      <w:r w:rsidR="004C5D6F" w:rsidRPr="00331D9A">
        <w:rPr>
          <w:rFonts w:ascii="Verdana" w:hAnsi="Verdana" w:cs="Arial"/>
          <w:b/>
          <w:sz w:val="20"/>
          <w:szCs w:val="20"/>
        </w:rPr>
        <w:t>технически/</w:t>
      </w:r>
      <w:r w:rsidRPr="00331D9A">
        <w:rPr>
          <w:rFonts w:ascii="Verdana" w:hAnsi="Verdana" w:cs="Arial"/>
          <w:b/>
          <w:sz w:val="20"/>
          <w:szCs w:val="20"/>
        </w:rPr>
        <w:t xml:space="preserve">работен проект с цел кандидатстване по настоящата процедура ще </w:t>
      </w:r>
      <w:r w:rsidRPr="00331D9A">
        <w:rPr>
          <w:rFonts w:ascii="Verdana" w:hAnsi="Verdana" w:cs="Arial"/>
          <w:b/>
          <w:sz w:val="20"/>
          <w:szCs w:val="20"/>
        </w:rPr>
        <w:lastRenderedPageBreak/>
        <w:t xml:space="preserve">бъдат възстановени на одобрените за финансиране кандидати след сключване на договора за финансиране въз основа на представени разходооправдателни документи за действително извършени разходи, </w:t>
      </w:r>
      <w:r w:rsidR="005F1D95">
        <w:rPr>
          <w:rFonts w:ascii="Verdana" w:hAnsi="Verdana" w:cs="Arial"/>
          <w:b/>
          <w:sz w:val="20"/>
          <w:szCs w:val="20"/>
        </w:rPr>
        <w:t>когато същите са извършени в съответствие със Закона за обществените поръчки</w:t>
      </w:r>
      <w:r w:rsidRPr="00331D9A">
        <w:rPr>
          <w:rFonts w:ascii="Verdana" w:hAnsi="Verdana" w:cs="Arial"/>
          <w:b/>
          <w:sz w:val="20"/>
          <w:szCs w:val="20"/>
        </w:rPr>
        <w:t xml:space="preserve">. </w:t>
      </w:r>
    </w:p>
    <w:p w14:paraId="2D75433A" w14:textId="77777777" w:rsidR="002C538F" w:rsidRPr="00331D9A" w:rsidRDefault="002C538F" w:rsidP="00331D9A">
      <w:pPr>
        <w:spacing w:line="360" w:lineRule="auto"/>
        <w:ind w:right="-1" w:firstLine="567"/>
        <w:jc w:val="both"/>
        <w:rPr>
          <w:rFonts w:ascii="Verdana" w:hAnsi="Verdana" w:cs="Arial"/>
          <w:b/>
          <w:i/>
          <w:sz w:val="20"/>
          <w:szCs w:val="20"/>
          <w:u w:val="single"/>
        </w:rPr>
      </w:pPr>
    </w:p>
    <w:p w14:paraId="06A0C3F1" w14:textId="77777777" w:rsidR="00572C5C" w:rsidRPr="00331D9A" w:rsidRDefault="00572C5C" w:rsidP="00331D9A">
      <w:pPr>
        <w:pBdr>
          <w:top w:val="single" w:sz="4" w:space="1" w:color="000000"/>
          <w:left w:val="single" w:sz="4" w:space="0" w:color="000000"/>
          <w:bottom w:val="single" w:sz="4" w:space="1" w:color="000000"/>
          <w:right w:val="single" w:sz="4" w:space="4" w:color="000000"/>
        </w:pBdr>
        <w:spacing w:line="360" w:lineRule="auto"/>
        <w:ind w:right="-1" w:firstLine="567"/>
        <w:jc w:val="both"/>
        <w:rPr>
          <w:rFonts w:ascii="Verdana" w:hAnsi="Verdana" w:cs="Arial"/>
          <w:b/>
          <w:sz w:val="20"/>
          <w:szCs w:val="20"/>
        </w:rPr>
      </w:pPr>
      <w:r w:rsidRPr="00331D9A">
        <w:rPr>
          <w:rFonts w:ascii="Verdana" w:hAnsi="Verdana" w:cs="Arial"/>
          <w:b/>
          <w:i/>
          <w:sz w:val="20"/>
          <w:szCs w:val="20"/>
        </w:rPr>
        <w:t xml:space="preserve">ВАЖНО!!! </w:t>
      </w:r>
    </w:p>
    <w:p w14:paraId="6089B88C" w14:textId="42A24F30" w:rsidR="00572C5C" w:rsidRPr="00331D9A" w:rsidRDefault="004E2C53" w:rsidP="00331D9A">
      <w:pPr>
        <w:pBdr>
          <w:top w:val="single" w:sz="4" w:space="1" w:color="000000"/>
          <w:left w:val="single" w:sz="4" w:space="0" w:color="000000"/>
          <w:bottom w:val="single" w:sz="4" w:space="1" w:color="000000"/>
          <w:right w:val="single" w:sz="4" w:space="4" w:color="000000"/>
        </w:pBdr>
        <w:spacing w:line="360" w:lineRule="auto"/>
        <w:ind w:right="-1" w:firstLine="567"/>
        <w:jc w:val="both"/>
        <w:rPr>
          <w:rFonts w:ascii="Verdana" w:hAnsi="Verdana" w:cs="Arial"/>
          <w:b/>
          <w:sz w:val="20"/>
          <w:szCs w:val="20"/>
          <w:u w:val="single"/>
        </w:rPr>
      </w:pPr>
      <w:r w:rsidRPr="00331D9A">
        <w:rPr>
          <w:rFonts w:ascii="Verdana" w:hAnsi="Verdana" w:cs="Arial"/>
          <w:b/>
          <w:sz w:val="20"/>
          <w:szCs w:val="20"/>
        </w:rPr>
        <w:t xml:space="preserve">Всички разходи, извършени от крайните получатели след </w:t>
      </w:r>
      <w:r w:rsidR="001E4986" w:rsidRPr="00B701D7">
        <w:rPr>
          <w:rFonts w:ascii="Verdana" w:hAnsi="Verdana" w:cs="Arial"/>
          <w:b/>
          <w:sz w:val="20"/>
          <w:szCs w:val="20"/>
        </w:rPr>
        <w:t>31</w:t>
      </w:r>
      <w:r w:rsidRPr="00B701D7">
        <w:rPr>
          <w:rFonts w:ascii="Verdana" w:hAnsi="Verdana" w:cs="Arial"/>
          <w:b/>
          <w:sz w:val="20"/>
          <w:szCs w:val="20"/>
        </w:rPr>
        <w:t>.</w:t>
      </w:r>
      <w:r w:rsidR="00024DCE" w:rsidRPr="00B701D7">
        <w:rPr>
          <w:rFonts w:ascii="Verdana" w:hAnsi="Verdana" w:cs="Arial"/>
          <w:b/>
          <w:sz w:val="20"/>
          <w:szCs w:val="20"/>
        </w:rPr>
        <w:t>03</w:t>
      </w:r>
      <w:r w:rsidRPr="00B701D7">
        <w:rPr>
          <w:rFonts w:ascii="Verdana" w:hAnsi="Verdana" w:cs="Arial"/>
          <w:b/>
          <w:sz w:val="20"/>
          <w:szCs w:val="20"/>
        </w:rPr>
        <w:t>.</w:t>
      </w:r>
      <w:r w:rsidR="00D25A5B" w:rsidRPr="00B701D7">
        <w:rPr>
          <w:rFonts w:ascii="Verdana" w:hAnsi="Verdana" w:cs="Arial"/>
          <w:b/>
          <w:sz w:val="20"/>
          <w:szCs w:val="20"/>
        </w:rPr>
        <w:t>202</w:t>
      </w:r>
      <w:r w:rsidR="00D25A5B" w:rsidRPr="00B701D7">
        <w:rPr>
          <w:rFonts w:ascii="Verdana" w:hAnsi="Verdana" w:cs="Arial"/>
          <w:b/>
          <w:sz w:val="20"/>
          <w:szCs w:val="20"/>
          <w:lang w:val="en-US"/>
        </w:rPr>
        <w:t>6</w:t>
      </w:r>
      <w:r w:rsidR="00D25A5B" w:rsidRPr="00B701D7">
        <w:rPr>
          <w:rFonts w:ascii="Verdana" w:hAnsi="Verdana" w:cs="Arial"/>
          <w:b/>
          <w:sz w:val="20"/>
          <w:szCs w:val="20"/>
        </w:rPr>
        <w:t xml:space="preserve"> </w:t>
      </w:r>
      <w:r w:rsidRPr="00B701D7">
        <w:rPr>
          <w:rFonts w:ascii="Verdana" w:hAnsi="Verdana" w:cs="Arial"/>
          <w:b/>
          <w:sz w:val="20"/>
          <w:szCs w:val="20"/>
        </w:rPr>
        <w:t>г.</w:t>
      </w:r>
      <w:r w:rsidRPr="00331D9A">
        <w:rPr>
          <w:rFonts w:ascii="Verdana" w:hAnsi="Verdana" w:cs="Arial"/>
          <w:b/>
          <w:sz w:val="20"/>
          <w:szCs w:val="20"/>
        </w:rPr>
        <w:t xml:space="preserve"> по неприключили проекти, не се изплащат от СНД и следва да се реализират за сметка на крайните получатели.</w:t>
      </w:r>
    </w:p>
    <w:p w14:paraId="1E79B9B3" w14:textId="77777777" w:rsidR="001A4248" w:rsidRPr="00331D9A" w:rsidRDefault="001A4248" w:rsidP="00331D9A">
      <w:pPr>
        <w:spacing w:line="360" w:lineRule="auto"/>
        <w:ind w:right="-1" w:firstLine="567"/>
        <w:jc w:val="both"/>
        <w:rPr>
          <w:rFonts w:ascii="Verdana" w:hAnsi="Verdana" w:cs="Arial"/>
          <w:sz w:val="20"/>
          <w:szCs w:val="20"/>
        </w:rPr>
      </w:pPr>
    </w:p>
    <w:p w14:paraId="3ED5DA4D" w14:textId="77777777" w:rsidR="00BE7DE9" w:rsidRPr="00331D9A" w:rsidRDefault="00BE7DE9" w:rsidP="00331D9A">
      <w:pPr>
        <w:spacing w:line="360" w:lineRule="auto"/>
        <w:ind w:right="-1" w:firstLine="567"/>
        <w:jc w:val="both"/>
        <w:rPr>
          <w:rFonts w:ascii="Verdana" w:hAnsi="Verdana" w:cs="Arial"/>
          <w:sz w:val="20"/>
          <w:szCs w:val="20"/>
        </w:rPr>
      </w:pPr>
      <w:r w:rsidRPr="00331D9A">
        <w:rPr>
          <w:rFonts w:ascii="Verdana" w:hAnsi="Verdana" w:cs="Arial"/>
          <w:sz w:val="20"/>
          <w:szCs w:val="20"/>
        </w:rPr>
        <w:t>Допустимите преки разходи за проекта са разходите, реализирани от КП по Проекта, осчетоводени в съответствие с обичайните счетоводни принципи и вътрешни правила на организацията, като разходи, пряко свързани с изпълнението на проекта, които могат да бъдат директно отчетени към него</w:t>
      </w:r>
      <w:r w:rsidR="000559D7" w:rsidRPr="00331D9A">
        <w:rPr>
          <w:rFonts w:ascii="Verdana" w:hAnsi="Verdana" w:cs="Arial"/>
          <w:sz w:val="20"/>
          <w:szCs w:val="20"/>
        </w:rPr>
        <w:t xml:space="preserve"> и доказани с разходооправдателни документи</w:t>
      </w:r>
      <w:r w:rsidRPr="00331D9A">
        <w:rPr>
          <w:rFonts w:ascii="Verdana" w:hAnsi="Verdana" w:cs="Arial"/>
          <w:sz w:val="20"/>
          <w:szCs w:val="20"/>
        </w:rPr>
        <w:t xml:space="preserve">. Посочените по-долу преки разходи са допустими при условие, че отговарят на </w:t>
      </w:r>
      <w:r w:rsidR="00F11B43" w:rsidRPr="00331D9A">
        <w:rPr>
          <w:rFonts w:ascii="Verdana" w:hAnsi="Verdana" w:cs="Arial"/>
          <w:sz w:val="20"/>
          <w:szCs w:val="20"/>
        </w:rPr>
        <w:t>общите условия за допустимост на разходите</w:t>
      </w:r>
      <w:r w:rsidR="00844D3B" w:rsidRPr="00331D9A">
        <w:rPr>
          <w:rFonts w:ascii="Verdana" w:hAnsi="Verdana" w:cs="Arial"/>
          <w:sz w:val="20"/>
          <w:szCs w:val="20"/>
        </w:rPr>
        <w:t xml:space="preserve">, посочени в </w:t>
      </w:r>
      <w:r w:rsidR="009B7323" w:rsidRPr="00331D9A">
        <w:rPr>
          <w:rFonts w:ascii="Verdana" w:hAnsi="Verdana" w:cs="Arial"/>
          <w:sz w:val="20"/>
          <w:szCs w:val="20"/>
        </w:rPr>
        <w:t xml:space="preserve">настоящите насоки и в </w:t>
      </w:r>
      <w:r w:rsidR="00844D3B" w:rsidRPr="00331D9A">
        <w:rPr>
          <w:rFonts w:ascii="Verdana" w:hAnsi="Verdana" w:cs="Arial"/>
          <w:sz w:val="20"/>
          <w:szCs w:val="20"/>
        </w:rPr>
        <w:t>договора за финансиране</w:t>
      </w:r>
      <w:r w:rsidRPr="00331D9A">
        <w:rPr>
          <w:rFonts w:ascii="Verdana" w:hAnsi="Verdana" w:cs="Arial"/>
          <w:sz w:val="20"/>
          <w:szCs w:val="20"/>
        </w:rPr>
        <w:t>:</w:t>
      </w:r>
    </w:p>
    <w:p w14:paraId="2D248062" w14:textId="77777777" w:rsidR="00BE7DE9" w:rsidRPr="00331D9A" w:rsidRDefault="00BE7DE9" w:rsidP="00331D9A">
      <w:pPr>
        <w:pStyle w:val="ListParagraph"/>
        <w:autoSpaceDE w:val="0"/>
        <w:autoSpaceDN w:val="0"/>
        <w:adjustRightInd w:val="0"/>
        <w:spacing w:after="0" w:line="360" w:lineRule="auto"/>
        <w:ind w:left="0" w:right="-1" w:firstLine="567"/>
        <w:contextualSpacing/>
        <w:jc w:val="both"/>
        <w:rPr>
          <w:rFonts w:ascii="Verdana" w:hAnsi="Verdana"/>
          <w:sz w:val="20"/>
          <w:szCs w:val="20"/>
        </w:rPr>
      </w:pPr>
    </w:p>
    <w:p w14:paraId="6C5E0338" w14:textId="77777777" w:rsidR="00BE7DE9" w:rsidRPr="00331D9A" w:rsidRDefault="00BE7DE9" w:rsidP="005147D6">
      <w:pPr>
        <w:pStyle w:val="ListParagraph"/>
        <w:numPr>
          <w:ilvl w:val="0"/>
          <w:numId w:val="32"/>
        </w:numPr>
        <w:autoSpaceDE w:val="0"/>
        <w:autoSpaceDN w:val="0"/>
        <w:adjustRightInd w:val="0"/>
        <w:spacing w:after="0" w:line="360" w:lineRule="auto"/>
        <w:ind w:left="0" w:right="-1" w:firstLine="709"/>
        <w:contextualSpacing/>
        <w:jc w:val="both"/>
        <w:rPr>
          <w:rFonts w:ascii="Verdana" w:hAnsi="Verdana" w:cs="Arial"/>
          <w:sz w:val="20"/>
          <w:szCs w:val="20"/>
        </w:rPr>
      </w:pPr>
      <w:r w:rsidRPr="00331D9A">
        <w:rPr>
          <w:rFonts w:ascii="Verdana" w:hAnsi="Verdana" w:cs="Arial"/>
          <w:sz w:val="20"/>
          <w:szCs w:val="20"/>
        </w:rPr>
        <w:t>Разходи по договори с външни изпълнители, свързани с дейностите по реконструкция и модернизация на системата/ите за външно изкуствено осветление. В тези разходи се включват:</w:t>
      </w:r>
    </w:p>
    <w:p w14:paraId="6DAE7074"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демонтаж на съществуващи осветители, проводници, кабели и средства за управление, измерване и контрол;</w:t>
      </w:r>
    </w:p>
    <w:p w14:paraId="581D0EBF"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 xml:space="preserve">разходи за доставка на нови осветители; </w:t>
      </w:r>
    </w:p>
    <w:p w14:paraId="6DCB91EC"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w:t>
      </w:r>
      <w:r w:rsidR="00B7351A">
        <w:rPr>
          <w:rFonts w:ascii="Verdana" w:hAnsi="Verdana" w:cs="Arial"/>
          <w:sz w:val="20"/>
          <w:szCs w:val="20"/>
        </w:rPr>
        <w:t xml:space="preserve"> </w:t>
      </w:r>
      <w:r w:rsidRPr="00331D9A">
        <w:rPr>
          <w:rFonts w:ascii="Verdana" w:hAnsi="Verdana" w:cs="Arial"/>
          <w:sz w:val="20"/>
          <w:szCs w:val="20"/>
        </w:rPr>
        <w:t>за доставка на нови проводници и кабели;</w:t>
      </w:r>
    </w:p>
    <w:p w14:paraId="35A9F116"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доставка и монтаж на съоръжение/я за производство и съхранение на електрическа енергия от възобновяеми източници за собствено потребление в система за външно изкуствено осветление;</w:t>
      </w:r>
    </w:p>
    <w:p w14:paraId="5392B7A0"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монтаж на нови осветители, проводници и кабели;</w:t>
      </w:r>
    </w:p>
    <w:p w14:paraId="3E9B5EC6"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строително монтажни работи, пряко свързани с реконструкцията на системата/ите за външно изкуствено осветление;</w:t>
      </w:r>
    </w:p>
    <w:p w14:paraId="698FB01D"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доставка и монтаж на нови средства за управление, измерване и контрол, в т.ч. въвеждане или свързване към съществуваща система за автоматизация и управление на системата за външно изкуствено осветление;</w:t>
      </w:r>
    </w:p>
    <w:p w14:paraId="48642EBD"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 xml:space="preserve">разходи за изготвяне на </w:t>
      </w:r>
      <w:r w:rsidR="004C5D6F" w:rsidRPr="00331D9A">
        <w:rPr>
          <w:rFonts w:ascii="Verdana" w:hAnsi="Verdana" w:cs="Arial"/>
          <w:sz w:val="20"/>
          <w:szCs w:val="20"/>
        </w:rPr>
        <w:t>технически/</w:t>
      </w:r>
      <w:r w:rsidRPr="00331D9A">
        <w:rPr>
          <w:rFonts w:ascii="Verdana" w:hAnsi="Verdana" w:cs="Arial"/>
          <w:sz w:val="20"/>
          <w:szCs w:val="20"/>
        </w:rPr>
        <w:t xml:space="preserve">работен проект; </w:t>
      </w:r>
    </w:p>
    <w:p w14:paraId="4661D935"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строителен надзор;</w:t>
      </w:r>
    </w:p>
    <w:p w14:paraId="32D6AA36" w14:textId="77777777" w:rsidR="00BE7DE9" w:rsidRPr="00331D9A" w:rsidRDefault="00BE7DE9"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авторски надзор.</w:t>
      </w:r>
    </w:p>
    <w:p w14:paraId="704C98EE" w14:textId="2103FB12" w:rsidR="00651CA3" w:rsidRPr="00331D9A" w:rsidRDefault="005147D6" w:rsidP="00331D9A">
      <w:pPr>
        <w:pStyle w:val="ListParagraph"/>
        <w:numPr>
          <w:ilvl w:val="0"/>
          <w:numId w:val="33"/>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lastRenderedPageBreak/>
        <w:t xml:space="preserve">разходи </w:t>
      </w:r>
      <w:r w:rsidR="00651CA3" w:rsidRPr="00331D9A">
        <w:rPr>
          <w:rFonts w:ascii="Verdana" w:hAnsi="Verdana" w:cs="Arial"/>
          <w:sz w:val="20"/>
          <w:szCs w:val="20"/>
        </w:rPr>
        <w:t xml:space="preserve">за </w:t>
      </w:r>
      <w:r w:rsidR="00EB24AA" w:rsidRPr="00331D9A">
        <w:rPr>
          <w:rFonts w:ascii="Verdana" w:hAnsi="Verdana" w:cs="Arial"/>
          <w:sz w:val="20"/>
          <w:szCs w:val="20"/>
        </w:rPr>
        <w:t>изготвяне на доклад за оценка на резултатите от изпълнени мерки за енергийна ефективност</w:t>
      </w:r>
    </w:p>
    <w:p w14:paraId="4593CEF5" w14:textId="77777777" w:rsidR="00817E59" w:rsidRPr="00331D9A" w:rsidRDefault="00817E59" w:rsidP="00331D9A">
      <w:pPr>
        <w:pStyle w:val="ListParagraph"/>
        <w:autoSpaceDE w:val="0"/>
        <w:autoSpaceDN w:val="0"/>
        <w:adjustRightInd w:val="0"/>
        <w:spacing w:after="0" w:line="360" w:lineRule="auto"/>
        <w:ind w:left="0" w:right="-1" w:firstLine="567"/>
        <w:contextualSpacing/>
        <w:jc w:val="both"/>
        <w:rPr>
          <w:rFonts w:ascii="Verdana" w:hAnsi="Verdana" w:cs="Arial"/>
          <w:sz w:val="20"/>
          <w:szCs w:val="20"/>
        </w:rPr>
      </w:pPr>
    </w:p>
    <w:p w14:paraId="52776771" w14:textId="77777777" w:rsidR="00BE7DE9" w:rsidRPr="00331D9A" w:rsidRDefault="007E4359" w:rsidP="005147D6">
      <w:pPr>
        <w:pStyle w:val="ListParagraph"/>
        <w:numPr>
          <w:ilvl w:val="0"/>
          <w:numId w:val="32"/>
        </w:numPr>
        <w:autoSpaceDE w:val="0"/>
        <w:autoSpaceDN w:val="0"/>
        <w:adjustRightInd w:val="0"/>
        <w:spacing w:after="0" w:line="360" w:lineRule="auto"/>
        <w:ind w:left="0" w:right="-1" w:firstLine="709"/>
        <w:contextualSpacing/>
        <w:jc w:val="both"/>
        <w:rPr>
          <w:rFonts w:ascii="Verdana" w:hAnsi="Verdana" w:cs="Arial"/>
          <w:sz w:val="20"/>
          <w:szCs w:val="20"/>
        </w:rPr>
      </w:pPr>
      <w:r w:rsidRPr="00331D9A">
        <w:rPr>
          <w:rFonts w:ascii="Verdana" w:hAnsi="Verdana" w:cs="Arial"/>
          <w:sz w:val="20"/>
          <w:szCs w:val="20"/>
        </w:rPr>
        <w:t>Непреки разходи</w:t>
      </w:r>
      <w:r w:rsidR="00496869" w:rsidRPr="00331D9A">
        <w:rPr>
          <w:rFonts w:ascii="Verdana" w:hAnsi="Verdana" w:cs="Arial"/>
          <w:sz w:val="20"/>
          <w:szCs w:val="20"/>
        </w:rPr>
        <w:t xml:space="preserve"> - в размер на фиксирана сума </w:t>
      </w:r>
      <w:r w:rsidR="009A7B14" w:rsidRPr="00331D9A">
        <w:rPr>
          <w:rFonts w:ascii="Verdana" w:hAnsi="Verdana" w:cs="Arial"/>
          <w:sz w:val="20"/>
          <w:szCs w:val="20"/>
        </w:rPr>
        <w:t>до</w:t>
      </w:r>
      <w:r w:rsidR="00496869" w:rsidRPr="00331D9A">
        <w:rPr>
          <w:rFonts w:ascii="Verdana" w:hAnsi="Verdana" w:cs="Arial"/>
          <w:sz w:val="20"/>
          <w:szCs w:val="20"/>
        </w:rPr>
        <w:t xml:space="preserve"> 2 % от преките допустими разходи, като същите включват:</w:t>
      </w:r>
    </w:p>
    <w:p w14:paraId="49C83D1B" w14:textId="6F52B133" w:rsidR="00B8759E" w:rsidRPr="00331D9A" w:rsidRDefault="00E338EF" w:rsidP="00B95FAA">
      <w:pPr>
        <w:pStyle w:val="ListParagraph"/>
        <w:numPr>
          <w:ilvl w:val="0"/>
          <w:numId w:val="34"/>
        </w:numPr>
        <w:autoSpaceDE w:val="0"/>
        <w:autoSpaceDN w:val="0"/>
        <w:adjustRightInd w:val="0"/>
        <w:spacing w:before="120" w:after="0" w:line="360" w:lineRule="auto"/>
        <w:ind w:left="0" w:firstLine="567"/>
        <w:contextualSpacing/>
        <w:jc w:val="both"/>
        <w:rPr>
          <w:rFonts w:ascii="Verdana" w:hAnsi="Verdana" w:cs="Arial"/>
          <w:sz w:val="20"/>
          <w:szCs w:val="20"/>
        </w:rPr>
      </w:pPr>
      <w:r w:rsidRPr="00331D9A">
        <w:rPr>
          <w:rFonts w:ascii="Verdana" w:hAnsi="Verdana" w:cs="Arial"/>
          <w:sz w:val="20"/>
          <w:szCs w:val="20"/>
        </w:rPr>
        <w:t xml:space="preserve">Разходи </w:t>
      </w:r>
      <w:r w:rsidR="007E4359" w:rsidRPr="00331D9A">
        <w:rPr>
          <w:rFonts w:ascii="Verdana" w:hAnsi="Verdana" w:cs="Arial"/>
          <w:sz w:val="20"/>
          <w:szCs w:val="20"/>
        </w:rPr>
        <w:t>за персонал</w:t>
      </w:r>
    </w:p>
    <w:p w14:paraId="21DD1398" w14:textId="77777777" w:rsidR="00A17B12" w:rsidRPr="00331D9A" w:rsidRDefault="00A17B12" w:rsidP="00B95FAA">
      <w:pPr>
        <w:pStyle w:val="a6"/>
        <w:shd w:val="clear" w:color="auto" w:fill="auto"/>
        <w:spacing w:before="120" w:after="0" w:line="360" w:lineRule="auto"/>
        <w:ind w:firstLine="567"/>
        <w:jc w:val="both"/>
        <w:rPr>
          <w:rFonts w:ascii="Verdana" w:eastAsia="Calibri" w:hAnsi="Verdana" w:cs="Arial"/>
          <w:sz w:val="20"/>
          <w:szCs w:val="20"/>
        </w:rPr>
      </w:pPr>
      <w:r w:rsidRPr="00331D9A">
        <w:rPr>
          <w:rFonts w:ascii="Verdana" w:eastAsia="Calibri" w:hAnsi="Verdana" w:cs="Arial"/>
          <w:sz w:val="20"/>
          <w:szCs w:val="20"/>
        </w:rPr>
        <w:t xml:space="preserve">Член 5, точка 1 от Регламент (ЕС) 2021/241 на Европейския парламент и на Съвета от 12.02.2021 г. за създаване на Механизъм за възстановяване и устойчивост (Регламента) определя, че подкрепата от Механизма не замества, освен в надлежно обосновани случаи, периодични национални бюджетни разходи и спазва принципа на допълняемост на финансирането от Европейския съюз. </w:t>
      </w:r>
    </w:p>
    <w:p w14:paraId="3A36E7FF" w14:textId="77777777" w:rsidR="00B8759E" w:rsidRPr="00331D9A" w:rsidRDefault="0019527D" w:rsidP="00B95FAA">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В тази връзка, когато разходите за персонал са включени в бюджета на проекта, необходими са за изпълнението му и отговарят на общите условия за допустимост на разходите, </w:t>
      </w:r>
      <w:r w:rsidR="00B8759E" w:rsidRPr="00331D9A">
        <w:rPr>
          <w:rFonts w:ascii="Verdana" w:hAnsi="Verdana" w:cs="Arial"/>
          <w:sz w:val="20"/>
          <w:szCs w:val="20"/>
        </w:rPr>
        <w:t>е възможно:</w:t>
      </w:r>
    </w:p>
    <w:p w14:paraId="676EE239" w14:textId="77777777" w:rsidR="00B8759E" w:rsidRPr="00331D9A" w:rsidRDefault="00B8759E" w:rsidP="00BE46FD">
      <w:pPr>
        <w:numPr>
          <w:ilvl w:val="0"/>
          <w:numId w:val="37"/>
        </w:numPr>
        <w:spacing w:line="360" w:lineRule="auto"/>
        <w:ind w:left="0" w:right="-1" w:firstLine="426"/>
        <w:jc w:val="both"/>
        <w:rPr>
          <w:rFonts w:ascii="Verdana" w:hAnsi="Verdana" w:cs="Arial"/>
          <w:sz w:val="20"/>
          <w:szCs w:val="20"/>
        </w:rPr>
      </w:pPr>
      <w:r w:rsidRPr="00331D9A">
        <w:rPr>
          <w:rFonts w:ascii="Verdana" w:hAnsi="Verdana" w:cs="Arial"/>
          <w:sz w:val="20"/>
          <w:szCs w:val="20"/>
        </w:rPr>
        <w:t xml:space="preserve">наемане на лица на срочни трудови договори извън утвърдената щатна численост на персонала на </w:t>
      </w:r>
      <w:r w:rsidR="0032161D" w:rsidRPr="00331D9A">
        <w:rPr>
          <w:rFonts w:ascii="Verdana" w:hAnsi="Verdana" w:cs="Arial"/>
          <w:sz w:val="20"/>
          <w:szCs w:val="20"/>
        </w:rPr>
        <w:t xml:space="preserve">КП </w:t>
      </w:r>
      <w:r w:rsidRPr="00331D9A">
        <w:rPr>
          <w:rFonts w:ascii="Verdana" w:hAnsi="Verdana" w:cs="Arial"/>
          <w:sz w:val="20"/>
          <w:szCs w:val="20"/>
        </w:rPr>
        <w:t>за периода на изпълнение на инвестицията;</w:t>
      </w:r>
    </w:p>
    <w:p w14:paraId="23E99494" w14:textId="77777777" w:rsidR="00B8759E" w:rsidRPr="00331D9A" w:rsidRDefault="00B8759E" w:rsidP="00BE46FD">
      <w:pPr>
        <w:numPr>
          <w:ilvl w:val="0"/>
          <w:numId w:val="37"/>
        </w:numPr>
        <w:spacing w:line="360" w:lineRule="auto"/>
        <w:ind w:left="0" w:right="-1" w:firstLine="426"/>
        <w:jc w:val="both"/>
        <w:rPr>
          <w:rFonts w:ascii="Verdana" w:hAnsi="Verdana" w:cs="Arial"/>
          <w:sz w:val="20"/>
          <w:szCs w:val="20"/>
        </w:rPr>
      </w:pPr>
      <w:r w:rsidRPr="00331D9A">
        <w:rPr>
          <w:rFonts w:ascii="Verdana" w:hAnsi="Verdana" w:cs="Arial"/>
          <w:sz w:val="20"/>
          <w:szCs w:val="20"/>
        </w:rPr>
        <w:t xml:space="preserve">сключване на договори за извършване на услуга – изпълнение на дейности по управление и изпълнение на </w:t>
      </w:r>
      <w:r w:rsidR="0032161D" w:rsidRPr="00331D9A">
        <w:rPr>
          <w:rFonts w:ascii="Verdana" w:hAnsi="Verdana" w:cs="Arial"/>
          <w:sz w:val="20"/>
          <w:szCs w:val="20"/>
        </w:rPr>
        <w:t>проекта.</w:t>
      </w:r>
      <w:r w:rsidRPr="00331D9A">
        <w:rPr>
          <w:rFonts w:ascii="Verdana" w:hAnsi="Verdana" w:cs="Arial"/>
          <w:sz w:val="20"/>
          <w:szCs w:val="20"/>
        </w:rPr>
        <w:t xml:space="preserve"> В този случай договорите задължително се сключват само за целите на управлението и изпълнението на </w:t>
      </w:r>
      <w:r w:rsidR="0032161D" w:rsidRPr="00331D9A">
        <w:rPr>
          <w:rFonts w:ascii="Verdana" w:hAnsi="Verdana" w:cs="Arial"/>
          <w:sz w:val="20"/>
          <w:szCs w:val="20"/>
        </w:rPr>
        <w:t xml:space="preserve">проекта </w:t>
      </w:r>
      <w:r w:rsidRPr="00331D9A">
        <w:rPr>
          <w:rFonts w:ascii="Verdana" w:hAnsi="Verdana" w:cs="Arial"/>
          <w:sz w:val="20"/>
          <w:szCs w:val="20"/>
        </w:rPr>
        <w:t xml:space="preserve">за времевата рамка на изпълнението </w:t>
      </w:r>
      <w:r w:rsidR="0032161D" w:rsidRPr="00331D9A">
        <w:rPr>
          <w:rFonts w:ascii="Verdana" w:hAnsi="Verdana" w:cs="Arial"/>
          <w:sz w:val="20"/>
          <w:szCs w:val="20"/>
        </w:rPr>
        <w:t xml:space="preserve">му и </w:t>
      </w:r>
      <w:r w:rsidRPr="00331D9A">
        <w:rPr>
          <w:rFonts w:ascii="Verdana" w:hAnsi="Verdana" w:cs="Arial"/>
          <w:sz w:val="20"/>
          <w:szCs w:val="20"/>
        </w:rPr>
        <w:t xml:space="preserve">при спазване на приложимото законодателство – Закона за обществените поръчки.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2"/>
      </w:tblGrid>
      <w:tr w:rsidR="006A543A" w:rsidRPr="00331D9A" w14:paraId="3816497B" w14:textId="77777777" w:rsidTr="004B7BA1">
        <w:tc>
          <w:tcPr>
            <w:tcW w:w="10031" w:type="dxa"/>
            <w:shd w:val="clear" w:color="auto" w:fill="auto"/>
          </w:tcPr>
          <w:p w14:paraId="35E7E0A7" w14:textId="77777777" w:rsidR="006A543A" w:rsidRPr="00331D9A" w:rsidRDefault="006A543A"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ВАЖНО!!!</w:t>
            </w:r>
          </w:p>
          <w:p w14:paraId="1BA22FF3" w14:textId="77777777" w:rsidR="006A543A" w:rsidRPr="00331D9A" w:rsidRDefault="006A543A"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При условие, че дейността по организация и управление се възлага на външни за крайния получател лица и цената на извършваната услуга попада в стойностните граници, посочени в ЗОП, за крайния получател ще възникне задължение за спазване съответните разпоредби на ЗОП. </w:t>
            </w:r>
          </w:p>
        </w:tc>
      </w:tr>
    </w:tbl>
    <w:p w14:paraId="4A0DC31B" w14:textId="77777777" w:rsidR="006A543A" w:rsidRPr="00331D9A" w:rsidRDefault="006A543A" w:rsidP="00331D9A">
      <w:pPr>
        <w:pStyle w:val="ListParagraph"/>
        <w:autoSpaceDE w:val="0"/>
        <w:autoSpaceDN w:val="0"/>
        <w:adjustRightInd w:val="0"/>
        <w:spacing w:after="0" w:line="360" w:lineRule="auto"/>
        <w:ind w:left="0" w:right="-1" w:firstLine="567"/>
        <w:contextualSpacing/>
        <w:jc w:val="both"/>
        <w:rPr>
          <w:rFonts w:ascii="Verdana" w:hAnsi="Verdana" w:cs="Arial"/>
          <w:sz w:val="20"/>
          <w:szCs w:val="20"/>
        </w:rPr>
      </w:pPr>
    </w:p>
    <w:p w14:paraId="0D02D155" w14:textId="77777777" w:rsidR="007E4359" w:rsidRPr="00331D9A" w:rsidRDefault="007E4359" w:rsidP="00331D9A">
      <w:pPr>
        <w:pStyle w:val="ListParagraph"/>
        <w:numPr>
          <w:ilvl w:val="0"/>
          <w:numId w:val="34"/>
        </w:numPr>
        <w:autoSpaceDE w:val="0"/>
        <w:autoSpaceDN w:val="0"/>
        <w:adjustRightInd w:val="0"/>
        <w:spacing w:after="0" w:line="360" w:lineRule="auto"/>
        <w:ind w:left="0" w:right="-1" w:firstLine="567"/>
        <w:contextualSpacing/>
        <w:jc w:val="both"/>
        <w:rPr>
          <w:rFonts w:ascii="Verdana" w:hAnsi="Verdana" w:cs="Arial"/>
          <w:sz w:val="20"/>
          <w:szCs w:val="20"/>
        </w:rPr>
      </w:pPr>
      <w:r w:rsidRPr="00331D9A">
        <w:rPr>
          <w:rFonts w:ascii="Verdana" w:hAnsi="Verdana" w:cs="Arial"/>
          <w:sz w:val="20"/>
          <w:szCs w:val="20"/>
        </w:rPr>
        <w:t>Разходи за мерки за информация и публичност</w:t>
      </w:r>
    </w:p>
    <w:p w14:paraId="74056308" w14:textId="77777777" w:rsidR="00572C5C" w:rsidRPr="00331D9A" w:rsidRDefault="00572C5C" w:rsidP="00331D9A">
      <w:pPr>
        <w:spacing w:line="360" w:lineRule="auto"/>
        <w:ind w:right="-1" w:firstLine="567"/>
        <w:jc w:val="both"/>
        <w:rPr>
          <w:rFonts w:ascii="Verdana" w:hAnsi="Verdana" w:cs="Arial"/>
          <w:b/>
          <w:sz w:val="20"/>
          <w:szCs w:val="20"/>
        </w:rPr>
      </w:pPr>
      <w:r w:rsidRPr="00331D9A">
        <w:rPr>
          <w:rFonts w:ascii="Verdana" w:hAnsi="Verdana" w:cs="Arial"/>
          <w:b/>
          <w:sz w:val="20"/>
          <w:szCs w:val="20"/>
          <w:u w:val="single"/>
        </w:rPr>
        <w:t>Специфични допустими разходи</w:t>
      </w:r>
      <w:r w:rsidR="009308C4" w:rsidRPr="00331D9A">
        <w:rPr>
          <w:rFonts w:ascii="Verdana" w:hAnsi="Verdana" w:cs="Arial"/>
          <w:b/>
          <w:sz w:val="20"/>
          <w:szCs w:val="20"/>
          <w:u w:val="single"/>
        </w:rPr>
        <w:t xml:space="preserve"> </w:t>
      </w:r>
      <w:r w:rsidR="00CA5EAD" w:rsidRPr="00331D9A">
        <w:rPr>
          <w:rFonts w:ascii="Verdana" w:hAnsi="Verdana" w:cs="Arial"/>
          <w:b/>
          <w:sz w:val="20"/>
          <w:szCs w:val="20"/>
          <w:u w:val="single"/>
        </w:rPr>
        <w:t>със средства с източник Национално финансиране</w:t>
      </w:r>
      <w:r w:rsidRPr="00331D9A">
        <w:rPr>
          <w:rFonts w:ascii="Verdana" w:hAnsi="Verdana" w:cs="Arial"/>
          <w:b/>
          <w:sz w:val="20"/>
          <w:szCs w:val="20"/>
          <w:u w:val="single"/>
        </w:rPr>
        <w:t xml:space="preserve">: </w:t>
      </w:r>
    </w:p>
    <w:p w14:paraId="0DB512CF" w14:textId="77777777" w:rsidR="00572C5C" w:rsidRPr="00331D9A" w:rsidRDefault="00D54784" w:rsidP="00331D9A">
      <w:pPr>
        <w:spacing w:line="360" w:lineRule="auto"/>
        <w:ind w:right="-1" w:firstLine="567"/>
        <w:jc w:val="both"/>
        <w:rPr>
          <w:rFonts w:ascii="Verdana" w:hAnsi="Verdana" w:cs="Arial"/>
          <w:sz w:val="20"/>
          <w:szCs w:val="20"/>
          <w:u w:val="single"/>
        </w:rPr>
      </w:pPr>
      <w:r w:rsidRPr="00331D9A">
        <w:rPr>
          <w:rFonts w:ascii="Verdana" w:hAnsi="Verdana" w:cs="Arial"/>
          <w:b/>
          <w:sz w:val="20"/>
          <w:szCs w:val="20"/>
        </w:rPr>
        <w:t>Невъзстановимият данък добавена стойност е допустим разход,</w:t>
      </w:r>
      <w:r w:rsidRPr="00331D9A">
        <w:rPr>
          <w:rFonts w:ascii="Verdana" w:hAnsi="Verdana" w:cs="Arial"/>
          <w:sz w:val="20"/>
          <w:szCs w:val="20"/>
        </w:rPr>
        <w:t xml:space="preserve"> </w:t>
      </w:r>
      <w:r w:rsidR="00C45B67" w:rsidRPr="00331D9A">
        <w:rPr>
          <w:rFonts w:ascii="Verdana" w:hAnsi="Verdana" w:cs="Arial"/>
          <w:sz w:val="20"/>
          <w:szCs w:val="20"/>
          <w:u w:val="single"/>
        </w:rPr>
        <w:t>с източник национално финансиране.</w:t>
      </w:r>
    </w:p>
    <w:p w14:paraId="769F4E10" w14:textId="15CAF777" w:rsidR="00572C5C" w:rsidRPr="00331D9A" w:rsidRDefault="00C45B67" w:rsidP="00B95FAA">
      <w:pPr>
        <w:spacing w:before="120" w:after="120" w:line="360" w:lineRule="auto"/>
        <w:ind w:firstLine="567"/>
        <w:jc w:val="both"/>
        <w:rPr>
          <w:rFonts w:ascii="Verdana" w:hAnsi="Verdana" w:cs="Arial"/>
          <w:sz w:val="20"/>
          <w:szCs w:val="20"/>
        </w:rPr>
      </w:pPr>
      <w:r w:rsidRPr="00331D9A">
        <w:rPr>
          <w:rFonts w:ascii="Verdana" w:hAnsi="Verdana" w:cs="Arial"/>
          <w:sz w:val="20"/>
          <w:szCs w:val="20"/>
        </w:rPr>
        <w:t>Крайния</w:t>
      </w:r>
      <w:r w:rsidR="00DE7011">
        <w:rPr>
          <w:rFonts w:ascii="Verdana" w:hAnsi="Verdana" w:cs="Arial"/>
          <w:sz w:val="20"/>
          <w:szCs w:val="20"/>
        </w:rPr>
        <w:t>т</w:t>
      </w:r>
      <w:r w:rsidRPr="00331D9A">
        <w:rPr>
          <w:rFonts w:ascii="Verdana" w:hAnsi="Verdana" w:cs="Arial"/>
          <w:sz w:val="20"/>
          <w:szCs w:val="20"/>
        </w:rPr>
        <w:t xml:space="preserve"> получател</w:t>
      </w:r>
      <w:r w:rsidR="00572C5C" w:rsidRPr="00331D9A">
        <w:rPr>
          <w:rFonts w:ascii="Verdana" w:hAnsi="Verdana" w:cs="Arial"/>
          <w:sz w:val="20"/>
          <w:szCs w:val="20"/>
        </w:rPr>
        <w:t xml:space="preserve"> определя ДДС като невъзстановим, когато:</w:t>
      </w:r>
    </w:p>
    <w:p w14:paraId="5882A4DC" w14:textId="4221F108" w:rsidR="00572C5C" w:rsidRPr="00331D9A" w:rsidRDefault="00C45B67" w:rsidP="00E005AE">
      <w:pPr>
        <w:numPr>
          <w:ilvl w:val="0"/>
          <w:numId w:val="22"/>
        </w:numPr>
        <w:tabs>
          <w:tab w:val="clear" w:pos="720"/>
          <w:tab w:val="num" w:pos="851"/>
        </w:tabs>
        <w:spacing w:line="360" w:lineRule="auto"/>
        <w:ind w:left="0" w:right="-1" w:firstLine="567"/>
        <w:jc w:val="both"/>
        <w:rPr>
          <w:rFonts w:ascii="Verdana" w:hAnsi="Verdana" w:cs="Arial"/>
          <w:sz w:val="20"/>
          <w:szCs w:val="20"/>
        </w:rPr>
      </w:pPr>
      <w:r w:rsidRPr="00331D9A">
        <w:rPr>
          <w:rFonts w:ascii="Verdana" w:hAnsi="Verdana" w:cs="Arial"/>
          <w:sz w:val="20"/>
          <w:szCs w:val="20"/>
        </w:rPr>
        <w:t>Крайния</w:t>
      </w:r>
      <w:r w:rsidR="00DE7011">
        <w:rPr>
          <w:rFonts w:ascii="Verdana" w:hAnsi="Verdana" w:cs="Arial"/>
          <w:sz w:val="20"/>
          <w:szCs w:val="20"/>
        </w:rPr>
        <w:t>т</w:t>
      </w:r>
      <w:r w:rsidRPr="00331D9A">
        <w:rPr>
          <w:rFonts w:ascii="Verdana" w:hAnsi="Verdana" w:cs="Arial"/>
          <w:sz w:val="20"/>
          <w:szCs w:val="20"/>
        </w:rPr>
        <w:t xml:space="preserve"> получател </w:t>
      </w:r>
      <w:r w:rsidR="00572C5C" w:rsidRPr="00331D9A">
        <w:rPr>
          <w:rFonts w:ascii="Verdana" w:hAnsi="Verdana" w:cs="Arial"/>
          <w:sz w:val="20"/>
          <w:szCs w:val="20"/>
        </w:rPr>
        <w:t>не е регистриран по ЗДДС;</w:t>
      </w:r>
    </w:p>
    <w:p w14:paraId="26FB7F3D" w14:textId="603958B4" w:rsidR="00572C5C" w:rsidRPr="00331D9A" w:rsidRDefault="00C45B67" w:rsidP="00B95FAA">
      <w:pPr>
        <w:numPr>
          <w:ilvl w:val="0"/>
          <w:numId w:val="22"/>
        </w:numPr>
        <w:tabs>
          <w:tab w:val="clear" w:pos="720"/>
          <w:tab w:val="num" w:pos="851"/>
        </w:tabs>
        <w:spacing w:before="120" w:after="120" w:line="360" w:lineRule="auto"/>
        <w:ind w:left="0" w:firstLine="567"/>
        <w:jc w:val="both"/>
        <w:rPr>
          <w:rFonts w:ascii="Verdana" w:hAnsi="Verdana" w:cs="Arial"/>
          <w:sz w:val="20"/>
          <w:szCs w:val="20"/>
        </w:rPr>
      </w:pPr>
      <w:r w:rsidRPr="00331D9A">
        <w:rPr>
          <w:rFonts w:ascii="Verdana" w:hAnsi="Verdana" w:cs="Arial"/>
          <w:sz w:val="20"/>
          <w:szCs w:val="20"/>
        </w:rPr>
        <w:t>Крайния</w:t>
      </w:r>
      <w:r w:rsidR="00DE7011">
        <w:rPr>
          <w:rFonts w:ascii="Verdana" w:hAnsi="Verdana" w:cs="Arial"/>
          <w:sz w:val="20"/>
          <w:szCs w:val="20"/>
        </w:rPr>
        <w:t>т</w:t>
      </w:r>
      <w:r w:rsidRPr="00331D9A">
        <w:rPr>
          <w:rFonts w:ascii="Verdana" w:hAnsi="Verdana" w:cs="Arial"/>
          <w:sz w:val="20"/>
          <w:szCs w:val="20"/>
        </w:rPr>
        <w:t xml:space="preserve"> получател </w:t>
      </w:r>
      <w:r w:rsidR="00572C5C" w:rsidRPr="00331D9A">
        <w:rPr>
          <w:rFonts w:ascii="Verdana" w:hAnsi="Verdana" w:cs="Arial"/>
          <w:sz w:val="20"/>
          <w:szCs w:val="20"/>
        </w:rPr>
        <w:t>е регистрирано лице по чл.97а, чл.99 и чл.100, ал.2 по ЗДДС;</w:t>
      </w:r>
    </w:p>
    <w:p w14:paraId="194D0F8B" w14:textId="6C2146C4" w:rsidR="00572C5C" w:rsidRPr="00331D9A" w:rsidRDefault="00C45B67" w:rsidP="00B95FAA">
      <w:pPr>
        <w:numPr>
          <w:ilvl w:val="0"/>
          <w:numId w:val="22"/>
        </w:numPr>
        <w:tabs>
          <w:tab w:val="clear" w:pos="720"/>
          <w:tab w:val="num" w:pos="851"/>
        </w:tabs>
        <w:spacing w:before="120" w:after="120" w:line="360" w:lineRule="auto"/>
        <w:ind w:left="0" w:firstLine="567"/>
        <w:jc w:val="both"/>
        <w:rPr>
          <w:rFonts w:ascii="Verdana" w:hAnsi="Verdana" w:cs="Arial"/>
          <w:sz w:val="20"/>
          <w:szCs w:val="20"/>
        </w:rPr>
      </w:pPr>
      <w:r w:rsidRPr="00331D9A">
        <w:rPr>
          <w:rFonts w:ascii="Verdana" w:hAnsi="Verdana" w:cs="Arial"/>
          <w:sz w:val="20"/>
          <w:szCs w:val="20"/>
        </w:rPr>
        <w:lastRenderedPageBreak/>
        <w:t>Крайния</w:t>
      </w:r>
      <w:r w:rsidR="00DE7011">
        <w:rPr>
          <w:rFonts w:ascii="Verdana" w:hAnsi="Verdana" w:cs="Arial"/>
          <w:sz w:val="20"/>
          <w:szCs w:val="20"/>
        </w:rPr>
        <w:t>т</w:t>
      </w:r>
      <w:r w:rsidRPr="00331D9A">
        <w:rPr>
          <w:rFonts w:ascii="Verdana" w:hAnsi="Verdana" w:cs="Arial"/>
          <w:sz w:val="20"/>
          <w:szCs w:val="20"/>
        </w:rPr>
        <w:t xml:space="preserve"> получател </w:t>
      </w:r>
      <w:r w:rsidR="00572C5C" w:rsidRPr="00331D9A">
        <w:rPr>
          <w:rFonts w:ascii="Verdana" w:hAnsi="Verdana" w:cs="Arial"/>
          <w:sz w:val="20"/>
          <w:szCs w:val="20"/>
        </w:rPr>
        <w:t>е регистрирано лице по ЗДДС на основание, различно от посоченото в т.2, и стоките и услугите, финансирани по настоящата процедура са предназначени за:</w:t>
      </w:r>
    </w:p>
    <w:p w14:paraId="3C5A0CCE" w14:textId="77777777" w:rsidR="00572C5C" w:rsidRPr="00331D9A" w:rsidRDefault="00572C5C" w:rsidP="00867235">
      <w:pPr>
        <w:numPr>
          <w:ilvl w:val="0"/>
          <w:numId w:val="50"/>
        </w:numPr>
        <w:spacing w:line="360" w:lineRule="auto"/>
        <w:ind w:right="-1"/>
        <w:jc w:val="both"/>
        <w:rPr>
          <w:rFonts w:ascii="Verdana" w:hAnsi="Verdana" w:cs="Arial"/>
          <w:sz w:val="20"/>
          <w:szCs w:val="20"/>
        </w:rPr>
      </w:pPr>
      <w:r w:rsidRPr="00331D9A">
        <w:rPr>
          <w:rFonts w:ascii="Verdana" w:hAnsi="Verdana" w:cs="Arial"/>
          <w:sz w:val="20"/>
          <w:szCs w:val="20"/>
        </w:rPr>
        <w:t>извършване на освободени доставки по глава четвърта по ЗДДС, или</w:t>
      </w:r>
    </w:p>
    <w:p w14:paraId="65AA1559" w14:textId="77777777" w:rsidR="00572C5C" w:rsidRPr="00331D9A" w:rsidRDefault="00572C5C" w:rsidP="00867235">
      <w:pPr>
        <w:numPr>
          <w:ilvl w:val="0"/>
          <w:numId w:val="50"/>
        </w:numPr>
        <w:spacing w:line="360" w:lineRule="auto"/>
        <w:ind w:right="-1"/>
        <w:jc w:val="both"/>
        <w:rPr>
          <w:rFonts w:ascii="Verdana" w:hAnsi="Verdana" w:cs="Arial"/>
          <w:sz w:val="20"/>
          <w:szCs w:val="20"/>
        </w:rPr>
      </w:pPr>
      <w:r w:rsidRPr="00331D9A">
        <w:rPr>
          <w:rFonts w:ascii="Verdana" w:hAnsi="Verdana" w:cs="Arial"/>
          <w:sz w:val="20"/>
          <w:szCs w:val="20"/>
        </w:rPr>
        <w:t>безвъзмездни доставки на стоки и/или услуги, или за дейности, различни от икономическата дейност на лицето (чл. 3, ал. 5, т. 1 и т. 2 от ЗДДС)</w:t>
      </w:r>
    </w:p>
    <w:p w14:paraId="4901E15B" w14:textId="2AE774EE" w:rsidR="00572C5C" w:rsidRPr="00331D9A" w:rsidRDefault="00C45B67" w:rsidP="00B95FAA">
      <w:pPr>
        <w:numPr>
          <w:ilvl w:val="0"/>
          <w:numId w:val="22"/>
        </w:numPr>
        <w:tabs>
          <w:tab w:val="clear" w:pos="720"/>
          <w:tab w:val="num" w:pos="851"/>
        </w:tabs>
        <w:spacing w:before="120" w:after="120" w:line="360" w:lineRule="auto"/>
        <w:ind w:left="0" w:firstLine="567"/>
        <w:jc w:val="both"/>
        <w:rPr>
          <w:rFonts w:ascii="Verdana" w:hAnsi="Verdana" w:cs="Arial"/>
          <w:sz w:val="20"/>
          <w:szCs w:val="20"/>
        </w:rPr>
      </w:pPr>
      <w:r w:rsidRPr="00331D9A">
        <w:rPr>
          <w:rFonts w:ascii="Verdana" w:hAnsi="Verdana" w:cs="Arial"/>
          <w:sz w:val="20"/>
          <w:szCs w:val="20"/>
        </w:rPr>
        <w:t>Крайния</w:t>
      </w:r>
      <w:r w:rsidR="00DE7011">
        <w:rPr>
          <w:rFonts w:ascii="Verdana" w:hAnsi="Verdana" w:cs="Arial"/>
          <w:sz w:val="20"/>
          <w:szCs w:val="20"/>
        </w:rPr>
        <w:t>т</w:t>
      </w:r>
      <w:r w:rsidRPr="00331D9A">
        <w:rPr>
          <w:rFonts w:ascii="Verdana" w:hAnsi="Verdana" w:cs="Arial"/>
          <w:sz w:val="20"/>
          <w:szCs w:val="20"/>
        </w:rPr>
        <w:t xml:space="preserve"> получател </w:t>
      </w:r>
      <w:r w:rsidR="00572C5C" w:rsidRPr="00331D9A">
        <w:rPr>
          <w:rFonts w:ascii="Verdana" w:hAnsi="Verdana" w:cs="Arial"/>
          <w:sz w:val="20"/>
          <w:szCs w:val="20"/>
        </w:rPr>
        <w:t>е регистрирано лице по ЗДДС и правото на приспадане на данъчен кредит за получените стоки и услуги, финансирани по настоящата процедура, не е на лице на основание чл.70, ал.1, т.4, 5 от ЗДДС.</w:t>
      </w:r>
    </w:p>
    <w:p w14:paraId="682F3AB8" w14:textId="3AB0468D" w:rsidR="00D54784" w:rsidRPr="00331D9A" w:rsidRDefault="00C45B67" w:rsidP="00B95FAA">
      <w:pPr>
        <w:numPr>
          <w:ilvl w:val="0"/>
          <w:numId w:val="22"/>
        </w:numPr>
        <w:tabs>
          <w:tab w:val="clear" w:pos="720"/>
          <w:tab w:val="num" w:pos="851"/>
        </w:tabs>
        <w:spacing w:before="120" w:after="120" w:line="360" w:lineRule="auto"/>
        <w:ind w:left="0" w:firstLine="567"/>
        <w:jc w:val="both"/>
        <w:rPr>
          <w:rFonts w:ascii="Verdana" w:hAnsi="Verdana" w:cs="Arial"/>
          <w:sz w:val="20"/>
          <w:szCs w:val="20"/>
        </w:rPr>
      </w:pPr>
      <w:r w:rsidRPr="00331D9A">
        <w:rPr>
          <w:rFonts w:ascii="Verdana" w:hAnsi="Verdana" w:cs="Arial"/>
          <w:sz w:val="20"/>
          <w:szCs w:val="20"/>
        </w:rPr>
        <w:t>Крайния</w:t>
      </w:r>
      <w:r w:rsidR="00DE7011">
        <w:rPr>
          <w:rFonts w:ascii="Verdana" w:hAnsi="Verdana" w:cs="Arial"/>
          <w:sz w:val="20"/>
          <w:szCs w:val="20"/>
        </w:rPr>
        <w:t>т</w:t>
      </w:r>
      <w:r w:rsidRPr="00331D9A">
        <w:rPr>
          <w:rFonts w:ascii="Verdana" w:hAnsi="Verdana" w:cs="Arial"/>
          <w:sz w:val="20"/>
          <w:szCs w:val="20"/>
        </w:rPr>
        <w:t xml:space="preserve"> получател </w:t>
      </w:r>
      <w:r w:rsidR="00D54784" w:rsidRPr="00331D9A">
        <w:rPr>
          <w:rFonts w:ascii="Verdana" w:hAnsi="Verdana" w:cs="Arial"/>
          <w:sz w:val="20"/>
          <w:szCs w:val="20"/>
        </w:rPr>
        <w:t>е регистрирано лице по ЗДДС и е приложил разпоредбите на чл.71а и чл. 71б от ЗДДС, в сила от 1 януари 2017 г.</w:t>
      </w:r>
    </w:p>
    <w:p w14:paraId="6C405935" w14:textId="77777777" w:rsidR="002034F8" w:rsidRDefault="002034F8" w:rsidP="00331D9A">
      <w:pPr>
        <w:spacing w:line="360" w:lineRule="auto"/>
        <w:ind w:right="-1" w:firstLine="567"/>
        <w:jc w:val="both"/>
        <w:rPr>
          <w:rFonts w:ascii="Verdana" w:hAnsi="Verdana" w:cs="Arial"/>
          <w:b/>
          <w:sz w:val="20"/>
          <w:szCs w:val="20"/>
        </w:rPr>
      </w:pPr>
    </w:p>
    <w:p w14:paraId="76EC9CCD" w14:textId="5D0036BA" w:rsidR="00BA74C2" w:rsidRPr="00331D9A" w:rsidRDefault="0084299F"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ВАЖНО!</w:t>
      </w:r>
    </w:p>
    <w:p w14:paraId="6E485D41" w14:textId="4A4A4D66" w:rsidR="0084299F" w:rsidRDefault="0084299F"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При попълване на т. 5 от формуляра за кандидатстване кандидатът разделя исканото финансиране на финансиране от МВУ и национално финансиране. Всички планирани разходи по проекта, с изключение на частта, представляваща съ-финансиране от кандидата (ако е приложимо), са за сметка на МВУ, с изключение на разходите за невъзстановим ДДС, които са </w:t>
      </w:r>
      <w:r w:rsidR="00C02EBA" w:rsidRPr="00331D9A">
        <w:rPr>
          <w:rFonts w:ascii="Verdana" w:hAnsi="Verdana" w:cs="Arial"/>
          <w:b/>
          <w:sz w:val="20"/>
          <w:szCs w:val="20"/>
        </w:rPr>
        <w:t>национално публично финансиране</w:t>
      </w:r>
      <w:r w:rsidRPr="00331D9A">
        <w:rPr>
          <w:rFonts w:ascii="Verdana" w:hAnsi="Verdana" w:cs="Arial"/>
          <w:b/>
          <w:sz w:val="20"/>
          <w:szCs w:val="20"/>
        </w:rPr>
        <w:t xml:space="preserve">. </w:t>
      </w:r>
    </w:p>
    <w:p w14:paraId="1F882DBB" w14:textId="77777777" w:rsidR="002034F8" w:rsidRPr="00331D9A" w:rsidRDefault="002034F8" w:rsidP="00331D9A">
      <w:pPr>
        <w:spacing w:line="360" w:lineRule="auto"/>
        <w:ind w:right="-1" w:firstLine="567"/>
        <w:jc w:val="both"/>
        <w:rPr>
          <w:rFonts w:ascii="Verdana" w:hAnsi="Verdana" w:cs="Arial"/>
          <w:b/>
          <w:sz w:val="20"/>
          <w:szCs w:val="20"/>
        </w:rPr>
      </w:pPr>
    </w:p>
    <w:p w14:paraId="692E7F52" w14:textId="77777777" w:rsidR="00E033A5" w:rsidRPr="00331D9A" w:rsidRDefault="007E4359"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6" w:name="_Toc95993673"/>
      <w:bookmarkStart w:id="17" w:name="_Toc153439982"/>
      <w:bookmarkEnd w:id="16"/>
      <w:r w:rsidRPr="00331D9A">
        <w:rPr>
          <w:rFonts w:ascii="Verdana" w:hAnsi="Verdana" w:cs="Arial"/>
          <w:i/>
          <w:caps w:val="0"/>
          <w:sz w:val="20"/>
          <w:szCs w:val="20"/>
        </w:rPr>
        <w:t>Недопустими разходи</w:t>
      </w:r>
      <w:bookmarkEnd w:id="17"/>
    </w:p>
    <w:p w14:paraId="37D75E9B" w14:textId="77777777" w:rsidR="00572C5C" w:rsidRPr="00331D9A" w:rsidRDefault="00572C5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Недопустими разходи по настоящата процедура са:</w:t>
      </w:r>
    </w:p>
    <w:p w14:paraId="5C5536C6" w14:textId="77777777" w:rsidR="00572C5C" w:rsidRPr="00331D9A" w:rsidRDefault="00CC4D1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Разходи, несъответстващи на </w:t>
      </w:r>
      <w:r w:rsidR="00572C5C" w:rsidRPr="00331D9A">
        <w:rPr>
          <w:rFonts w:ascii="Verdana" w:hAnsi="Verdana" w:cs="Arial"/>
          <w:sz w:val="20"/>
          <w:szCs w:val="20"/>
        </w:rPr>
        <w:t xml:space="preserve">правилата, описани в </w:t>
      </w:r>
      <w:r w:rsidR="00A32A3E" w:rsidRPr="00331D9A">
        <w:rPr>
          <w:rFonts w:ascii="Verdana" w:hAnsi="Verdana" w:cs="Arial"/>
          <w:sz w:val="20"/>
          <w:szCs w:val="20"/>
        </w:rPr>
        <w:t>Регламент (ЕС) 2021/241 на Европейския парламент и на Съвета от 12 февруари 2021 година за създаване на Механизъм за възстановяване и устойчивост</w:t>
      </w:r>
      <w:r w:rsidR="004F096E" w:rsidRPr="00331D9A">
        <w:rPr>
          <w:rFonts w:ascii="Verdana" w:hAnsi="Verdana" w:cs="Arial"/>
          <w:sz w:val="20"/>
          <w:szCs w:val="20"/>
        </w:rPr>
        <w:t>;</w:t>
      </w:r>
    </w:p>
    <w:p w14:paraId="4C233B4C" w14:textId="77777777" w:rsidR="00400C6D"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Инвестиции </w:t>
      </w:r>
      <w:r w:rsidR="0073200C" w:rsidRPr="00331D9A">
        <w:rPr>
          <w:rFonts w:ascii="Verdana" w:hAnsi="Verdana" w:cs="Arial"/>
          <w:sz w:val="20"/>
          <w:szCs w:val="20"/>
        </w:rPr>
        <w:t xml:space="preserve">в </w:t>
      </w:r>
      <w:r w:rsidR="00400C6D" w:rsidRPr="00331D9A">
        <w:rPr>
          <w:rFonts w:ascii="Verdana" w:hAnsi="Verdana" w:cs="Arial"/>
          <w:sz w:val="20"/>
          <w:szCs w:val="20"/>
        </w:rPr>
        <w:t>системи, които произвеждат енергия, вкл. възобновяеми източници (ВИ), които не са за собствено потребление;</w:t>
      </w:r>
    </w:p>
    <w:p w14:paraId="7EA6A5A0"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Разходи</w:t>
      </w:r>
      <w:r w:rsidR="00572C5C" w:rsidRPr="00331D9A">
        <w:rPr>
          <w:rFonts w:ascii="Verdana" w:hAnsi="Verdana" w:cs="Arial"/>
          <w:sz w:val="20"/>
          <w:szCs w:val="20"/>
        </w:rPr>
        <w:t xml:space="preserve">,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5A2CF537"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Глоби</w:t>
      </w:r>
      <w:r w:rsidR="00572C5C" w:rsidRPr="00331D9A">
        <w:rPr>
          <w:rFonts w:ascii="Verdana" w:hAnsi="Verdana" w:cs="Arial"/>
          <w:sz w:val="20"/>
          <w:szCs w:val="20"/>
        </w:rPr>
        <w:t xml:space="preserve">, финансови санкции и разходи за разрешаване на спорове; </w:t>
      </w:r>
    </w:p>
    <w:p w14:paraId="09C83632"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Комисионите </w:t>
      </w:r>
      <w:r w:rsidR="00572C5C" w:rsidRPr="00331D9A">
        <w:rPr>
          <w:rFonts w:ascii="Verdana" w:hAnsi="Verdana" w:cs="Arial"/>
          <w:sz w:val="20"/>
          <w:szCs w:val="20"/>
        </w:rPr>
        <w:t>и загубите от курсови разлики при обмяна на чужда валута;</w:t>
      </w:r>
    </w:p>
    <w:p w14:paraId="60D3CF43"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Данък </w:t>
      </w:r>
      <w:r w:rsidR="00572C5C" w:rsidRPr="00331D9A">
        <w:rPr>
          <w:rFonts w:ascii="Verdana" w:hAnsi="Verdana" w:cs="Arial"/>
          <w:sz w:val="20"/>
          <w:szCs w:val="20"/>
        </w:rPr>
        <w:t>върху доб</w:t>
      </w:r>
      <w:r w:rsidR="003005DC" w:rsidRPr="00331D9A">
        <w:rPr>
          <w:rFonts w:ascii="Verdana" w:hAnsi="Verdana" w:cs="Arial"/>
          <w:sz w:val="20"/>
          <w:szCs w:val="20"/>
        </w:rPr>
        <w:t xml:space="preserve">авената стойност, освен когато </w:t>
      </w:r>
      <w:r w:rsidR="00572C5C" w:rsidRPr="00331D9A">
        <w:rPr>
          <w:rFonts w:ascii="Verdana" w:hAnsi="Verdana" w:cs="Arial"/>
          <w:sz w:val="20"/>
          <w:szCs w:val="20"/>
        </w:rPr>
        <w:t xml:space="preserve">е </w:t>
      </w:r>
      <w:r w:rsidR="003005DC" w:rsidRPr="00331D9A">
        <w:rPr>
          <w:rFonts w:ascii="Verdana" w:hAnsi="Verdana" w:cs="Arial"/>
          <w:sz w:val="20"/>
          <w:szCs w:val="20"/>
        </w:rPr>
        <w:t>не</w:t>
      </w:r>
      <w:r w:rsidR="00572C5C" w:rsidRPr="00331D9A">
        <w:rPr>
          <w:rFonts w:ascii="Verdana" w:hAnsi="Verdana" w:cs="Arial"/>
          <w:sz w:val="20"/>
          <w:szCs w:val="20"/>
        </w:rPr>
        <w:t xml:space="preserve">възстановим; </w:t>
      </w:r>
    </w:p>
    <w:p w14:paraId="38C338E6"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Разходите </w:t>
      </w:r>
      <w:r w:rsidR="00572C5C" w:rsidRPr="00331D9A">
        <w:rPr>
          <w:rFonts w:ascii="Verdana" w:hAnsi="Verdana" w:cs="Arial"/>
          <w:sz w:val="20"/>
          <w:szCs w:val="20"/>
        </w:rPr>
        <w:t>за гаранции, осигурени от банка или от друга финансова институция, с изключение на разходите по финансови инструменти</w:t>
      </w:r>
      <w:r w:rsidR="00032850" w:rsidRPr="00331D9A">
        <w:rPr>
          <w:rFonts w:ascii="Verdana" w:hAnsi="Verdana" w:cs="Arial"/>
          <w:sz w:val="20"/>
          <w:szCs w:val="20"/>
        </w:rPr>
        <w:t>;</w:t>
      </w:r>
      <w:r w:rsidR="00572C5C" w:rsidRPr="00331D9A">
        <w:rPr>
          <w:rFonts w:ascii="Verdana" w:hAnsi="Verdana" w:cs="Arial"/>
          <w:sz w:val="20"/>
          <w:szCs w:val="20"/>
        </w:rPr>
        <w:t xml:space="preserve"> </w:t>
      </w:r>
    </w:p>
    <w:p w14:paraId="346A9730"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lastRenderedPageBreak/>
        <w:t xml:space="preserve">Лихви </w:t>
      </w:r>
      <w:r w:rsidR="00572C5C" w:rsidRPr="00331D9A">
        <w:rPr>
          <w:rFonts w:ascii="Verdana" w:hAnsi="Verdana" w:cs="Arial"/>
          <w:sz w:val="20"/>
          <w:szCs w:val="20"/>
        </w:rPr>
        <w:t>по дъл</w:t>
      </w:r>
      <w:r w:rsidR="00863EC2" w:rsidRPr="00331D9A">
        <w:rPr>
          <w:rFonts w:ascii="Verdana" w:hAnsi="Verdana" w:cs="Arial"/>
          <w:sz w:val="20"/>
          <w:szCs w:val="20"/>
        </w:rPr>
        <w:t>гове, с изключение на свързани със средствата по МВУ</w:t>
      </w:r>
      <w:r w:rsidR="00572C5C" w:rsidRPr="00331D9A">
        <w:rPr>
          <w:rFonts w:ascii="Verdana" w:hAnsi="Verdana" w:cs="Arial"/>
          <w:sz w:val="20"/>
          <w:szCs w:val="20"/>
        </w:rPr>
        <w:t xml:space="preserve">, предоставени под формата на лихвени субсидии или субсидии за гаранционни такси; </w:t>
      </w:r>
    </w:p>
    <w:p w14:paraId="7836D8C9" w14:textId="77777777" w:rsidR="00572C5C" w:rsidRPr="00331D9A"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Субсидиране </w:t>
      </w:r>
      <w:r w:rsidR="00572C5C" w:rsidRPr="00331D9A">
        <w:rPr>
          <w:rFonts w:ascii="Verdana" w:hAnsi="Verdana" w:cs="Arial"/>
          <w:sz w:val="20"/>
          <w:szCs w:val="20"/>
        </w:rPr>
        <w:t>на лихва по одобрени схеми за държавни помощи и разноските за финансови транзакции</w:t>
      </w:r>
      <w:r w:rsidR="00032850" w:rsidRPr="00331D9A">
        <w:rPr>
          <w:rFonts w:ascii="Verdana" w:hAnsi="Verdana" w:cs="Arial"/>
          <w:sz w:val="20"/>
          <w:szCs w:val="20"/>
        </w:rPr>
        <w:t>;</w:t>
      </w:r>
    </w:p>
    <w:p w14:paraId="6B279ABE" w14:textId="77777777" w:rsidR="00572C5C" w:rsidRDefault="00604F5D" w:rsidP="002034F8">
      <w:pPr>
        <w:numPr>
          <w:ilvl w:val="0"/>
          <w:numId w:val="20"/>
        </w:numPr>
        <w:tabs>
          <w:tab w:val="clear" w:pos="720"/>
          <w:tab w:val="left" w:pos="709"/>
          <w:tab w:val="left" w:pos="1134"/>
        </w:tabs>
        <w:spacing w:line="360" w:lineRule="auto"/>
        <w:ind w:left="0" w:right="-1" w:firstLine="567"/>
        <w:jc w:val="both"/>
        <w:rPr>
          <w:rFonts w:ascii="Verdana" w:hAnsi="Verdana" w:cs="Arial"/>
          <w:sz w:val="20"/>
          <w:szCs w:val="20"/>
        </w:rPr>
      </w:pPr>
      <w:r w:rsidRPr="00331D9A">
        <w:rPr>
          <w:rFonts w:ascii="Verdana" w:hAnsi="Verdana" w:cs="Arial"/>
          <w:sz w:val="20"/>
          <w:szCs w:val="20"/>
        </w:rPr>
        <w:t>Разходи</w:t>
      </w:r>
      <w:r w:rsidR="00572C5C" w:rsidRPr="00331D9A">
        <w:rPr>
          <w:rFonts w:ascii="Verdana" w:hAnsi="Verdana" w:cs="Arial"/>
          <w:sz w:val="20"/>
          <w:szCs w:val="20"/>
        </w:rPr>
        <w:t>, които не са посочени като допустими по настоящата процедура.</w:t>
      </w:r>
    </w:p>
    <w:p w14:paraId="69685173" w14:textId="77777777" w:rsidR="00331D9A" w:rsidRPr="00331D9A" w:rsidRDefault="00331D9A" w:rsidP="00331D9A">
      <w:pPr>
        <w:spacing w:line="360" w:lineRule="auto"/>
        <w:ind w:left="567" w:right="-1"/>
        <w:jc w:val="both"/>
        <w:rPr>
          <w:rFonts w:ascii="Verdana" w:hAnsi="Verdana" w:cs="Arial"/>
          <w:sz w:val="20"/>
          <w:szCs w:val="20"/>
        </w:rPr>
      </w:pPr>
    </w:p>
    <w:p w14:paraId="62098E4E" w14:textId="77777777" w:rsidR="00572C5C" w:rsidRPr="00331D9A" w:rsidRDefault="0035637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8" w:name="_Toc153439983"/>
      <w:r w:rsidRPr="00331D9A">
        <w:rPr>
          <w:rFonts w:ascii="Verdana" w:hAnsi="Verdana" w:cs="Arial"/>
          <w:i/>
          <w:caps w:val="0"/>
          <w:sz w:val="20"/>
          <w:szCs w:val="20"/>
        </w:rPr>
        <w:t>П</w:t>
      </w:r>
      <w:r w:rsidR="00572C5C" w:rsidRPr="00331D9A">
        <w:rPr>
          <w:rFonts w:ascii="Verdana" w:hAnsi="Verdana" w:cs="Arial"/>
          <w:i/>
          <w:caps w:val="0"/>
          <w:sz w:val="20"/>
          <w:szCs w:val="20"/>
        </w:rPr>
        <w:t>риложим Режим на минимални/държавни помощи</w:t>
      </w:r>
      <w:bookmarkEnd w:id="18"/>
    </w:p>
    <w:p w14:paraId="118547E0"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Кандидатите по настоящата процедура за предоставяне на БФП са длъжни да спазват законодателството в областта на обществените поръчки и държавните помощи и да не допуснат средствата, получени по договора за БФП, да бъдат предоставени на трети лица в нарушение на режима на държавни помощи. В случаите, когато в рамките на конкретен проект би се стигнало до отпускане на държавна помощ на трети лица, Бенефициентите са администратори на помощ и като такива се задължават да осигурят пълно съответствие с приложимия режим по държавни помощи, както и да изпълнят задълженията си на администратори, произтичащи от Закона за държавните помощи или други нормативни актове.</w:t>
      </w:r>
    </w:p>
    <w:p w14:paraId="41231851"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Правилата за държавни помощи се прилагат към всяко отделно проектно предложение. </w:t>
      </w:r>
    </w:p>
    <w:p w14:paraId="7A68C140"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Обект на интервенция по настоящата процедура е общинска инфраструктура - системи за външно изкуствено осветление, като „система за външно изкуствено осветление“ означава съвкупност от съоръжения и мрежи за осигуряване на външно изкуствено осветление на имоти публична собственост, разположени в отделно населено място или на обособена/и част/и от него на територията на съответната община. Предоставянето на БФП касае само инвестиции в публична, общодостъпна инфраструктура и попада в упражняването на публични правомощия на общините.</w:t>
      </w:r>
    </w:p>
    <w:p w14:paraId="1FCAAEAF"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Тази система не попада в обхвата на понятието „енергийна инфраструктура“ по смисъла на пар. 31 от Насоките относно държавната помощ за опазване на околната среда и за енергетика за периода 2014-2020 г. (2014/С 200/01), тъй като с тази инфраструктура не се осъществяват дейностите по пренос и разпределение на електрическа енергия, а същата се явява потребител на доставената енергия.</w:t>
      </w:r>
    </w:p>
    <w:p w14:paraId="3D9C41EC"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Предоставянето на БФП касае само инфраструктурата, но не и извършването на услугата, предоставяна чрез нея.</w:t>
      </w:r>
      <w:r w:rsidR="009B685D" w:rsidRPr="00331D9A">
        <w:rPr>
          <w:rFonts w:ascii="Verdana" w:hAnsi="Verdana" w:cs="Arial"/>
          <w:sz w:val="20"/>
          <w:szCs w:val="20"/>
        </w:rPr>
        <w:t xml:space="preserve"> Мерките, финансирани по настоящата процедура представляват реконструкция на инфраструктура с отворен достъп, а именно система/и за външно изкуствено осветление, която е обществено достъпна.</w:t>
      </w:r>
    </w:p>
    <w:p w14:paraId="2E99C61D"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b/>
          <w:sz w:val="20"/>
          <w:szCs w:val="20"/>
        </w:rPr>
        <w:t>Ползвателите на инфраструктурата</w:t>
      </w:r>
      <w:r w:rsidRPr="00331D9A">
        <w:rPr>
          <w:rFonts w:ascii="Verdana" w:hAnsi="Verdana" w:cs="Arial"/>
          <w:sz w:val="20"/>
          <w:szCs w:val="20"/>
        </w:rPr>
        <w:t xml:space="preserve"> са жителите и посетителите на съответното населено място, на територията на което е разположена системата за външно изкуствено осветление. Предвид че това са физически лица, които не изпълняват икономическа дейност, </w:t>
      </w:r>
      <w:r w:rsidRPr="00331D9A">
        <w:rPr>
          <w:rFonts w:ascii="Verdana" w:hAnsi="Verdana" w:cs="Arial"/>
          <w:sz w:val="20"/>
          <w:szCs w:val="20"/>
        </w:rPr>
        <w:lastRenderedPageBreak/>
        <w:t xml:space="preserve">наличието на държавна помощ е изключено, тъй като такава може да съществува, само когато получателят е предприятие. Предоставянето чрез инфраструктурата на услугата външно изкуствено осветление </w:t>
      </w:r>
      <w:r w:rsidR="008612C9" w:rsidRPr="00331D9A">
        <w:rPr>
          <w:rFonts w:ascii="Verdana" w:hAnsi="Verdana" w:cs="Arial"/>
          <w:sz w:val="20"/>
          <w:szCs w:val="20"/>
        </w:rPr>
        <w:t xml:space="preserve">от страна </w:t>
      </w:r>
      <w:r w:rsidRPr="00331D9A">
        <w:rPr>
          <w:rFonts w:ascii="Verdana" w:hAnsi="Verdana" w:cs="Arial"/>
          <w:sz w:val="20"/>
          <w:szCs w:val="20"/>
        </w:rPr>
        <w:t>на общината има общодостъпен характер за всички крайни ползватели, тъй като тя се ползва по еднакъв начин и при еднакви условия. Поради това липсва измеримо икономическо предимство за конкретен краен ползвател спрямо останалите.</w:t>
      </w:r>
    </w:p>
    <w:p w14:paraId="5C521608"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b/>
          <w:sz w:val="20"/>
          <w:szCs w:val="20"/>
        </w:rPr>
        <w:t>Собственик на инфраструктурата</w:t>
      </w:r>
      <w:r w:rsidRPr="00331D9A">
        <w:rPr>
          <w:rFonts w:ascii="Verdana" w:hAnsi="Verdana" w:cs="Arial"/>
          <w:sz w:val="20"/>
          <w:szCs w:val="20"/>
        </w:rPr>
        <w:t xml:space="preserve"> са общините, единствени възможни Кандидати по настоящата процедура.</w:t>
      </w:r>
    </w:p>
    <w:p w14:paraId="54242665"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 Закона за местното самоуправление и местната администрация (ЗМСМА) общината е определена като основна административно-териториална единица, в която се осъществява местното самоуправление. Органи на общината са общинският съвет и кметът. Съгласно чл.17, ал. 1 от ЗМСМА местното самоуправление се изразява в правото и възможността гражданите и избраните от тях органи да решават самостоятелно всички въпроси от местно значение, които законът е предоставил в тяхна компетентност, включително тези в сферата на общинското имущество, устройството и развитието на територията на общината и на населените места в нея, благоустрояването и комуналните дейности.</w:t>
      </w:r>
    </w:p>
    <w:p w14:paraId="09E1C357"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Основна дейност и отговорност на общината е задоволяване потребностите на населението.</w:t>
      </w:r>
    </w:p>
    <w:p w14:paraId="350FA17F"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В чл. 2, ал. 1 от Закона за общинската собственост е предвидено, че имотите и вещите, определени със закон или предоставени в собственост на общината със закон са публична общинска собственост. Съгласно § 7 от преходните и заключителни разпоредби на ЗМСМА с влизането в сила на закона, т. е. от 17.09.1991 г., в собственост на общините преминават определени държавни имоти, включително мрежите и съоръженията на техническата инфраструктура на енергийната система, които обслужват само територията на съответната община и не са включени в уставния фонд на търговски дружества. С влизането в сила на Закона за енергетиката на 12.12.2003 г. с § 4, ал. 8 от неговите преходни и заключителни разпоредби е предвидено задължение в 2-годишен срок енергийните предприятия да прехвърлят безвъзмездно включените в активите им съоръжения за външно изкуствено осветление на улици, площади, паркове, градини и други недвижими имоти - публична общинска собственост, на съответните общини. </w:t>
      </w:r>
    </w:p>
    <w:p w14:paraId="33B34427" w14:textId="77777777" w:rsidR="00450299" w:rsidRPr="00331D9A" w:rsidRDefault="00450299"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 случаите, когато системата за външно изкуств</w:t>
      </w:r>
      <w:r w:rsidR="00CC4B02" w:rsidRPr="00331D9A">
        <w:rPr>
          <w:rFonts w:ascii="Verdana" w:hAnsi="Verdana" w:cs="Arial"/>
          <w:sz w:val="20"/>
          <w:szCs w:val="20"/>
        </w:rPr>
        <w:t>ено осветление е част от пътните</w:t>
      </w:r>
      <w:r w:rsidRPr="00331D9A">
        <w:rPr>
          <w:rFonts w:ascii="Verdana" w:hAnsi="Verdana" w:cs="Arial"/>
          <w:sz w:val="20"/>
          <w:szCs w:val="20"/>
        </w:rPr>
        <w:t xml:space="preserve"> принадлежност</w:t>
      </w:r>
      <w:r w:rsidR="00CC4B02" w:rsidRPr="00331D9A">
        <w:rPr>
          <w:rFonts w:ascii="Verdana" w:hAnsi="Verdana" w:cs="Arial"/>
          <w:sz w:val="20"/>
          <w:szCs w:val="20"/>
        </w:rPr>
        <w:t>и на републиканска пътна мрежа, осветителните съоръжения заедно с прилежащите им терени са изключителна държавна собственост. На основание чл. 30, ал. 4 от Закона за пътищата изграждането, ремонтът и поддържането на осветлението по републиканските пътища в границите на урбанизираните територии се организират от съответната община.</w:t>
      </w:r>
    </w:p>
    <w:p w14:paraId="7F4A5CCA"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lastRenderedPageBreak/>
        <w:t>Съгласно пар. 208 от Известието изграждането на инфраструктура или на част от нея, може да попадне в упражняването на публични правомощия, в който случай публичното финансиране на инфраструктурата (или на съответната част от нея) не е предмет на правилата за държавни помощи.</w:t>
      </w:r>
    </w:p>
    <w:p w14:paraId="62D69C4E"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Кандидатите - общини, представляват публични субекти – структури на местната власт и основна административно-териториална единица, в която се осъществява местното самоуправление. Общините са създадени като териториални органи на изпълнителната власт за изпълнение на държавната политика в интерес на териториалната общност от местно значение. По силата на чл. 6, ал. 3 от Закона за енергетиката кметовете на общини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w:t>
      </w:r>
      <w:r w:rsidR="001440B9" w:rsidRPr="00331D9A">
        <w:rPr>
          <w:rFonts w:ascii="Verdana" w:hAnsi="Verdana" w:cs="Arial"/>
          <w:sz w:val="20"/>
          <w:szCs w:val="20"/>
        </w:rPr>
        <w:t>Съгласно чл. 30, ал. 4 от Закона за пътищата изграждането, ремонтът и поддържането на подземните съоръжения, тротоарите, велосипедните алеи, паркингите, пешеходните подлези, осветлението и крайпътното озеленяване по републиканските пътища в границите на урбанизираните територии се организират от съответната община. Републиканските пътища, както и всички техни основни елементи, вкл. осветителните съоръжения, са изключителна държавна собственост.</w:t>
      </w:r>
      <w:r w:rsidRPr="00331D9A">
        <w:rPr>
          <w:rFonts w:ascii="Verdana" w:hAnsi="Verdana" w:cs="Arial"/>
          <w:sz w:val="20"/>
          <w:szCs w:val="20"/>
        </w:rPr>
        <w:t xml:space="preserve"> </w:t>
      </w:r>
    </w:p>
    <w:p w14:paraId="5E373DF7"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Съгласно пар. 203 от </w:t>
      </w:r>
      <w:r w:rsidR="008612C9" w:rsidRPr="00331D9A">
        <w:rPr>
          <w:rFonts w:ascii="Verdana" w:hAnsi="Verdana" w:cs="Arial"/>
          <w:sz w:val="20"/>
          <w:szCs w:val="20"/>
        </w:rPr>
        <w:t>Известие на Комисията относно понятието за държавна помощ, посочено в член 107, параграф 1 от Договора за функционирането на Европейския съюз (2016/C 262/01)(Известието)</w:t>
      </w:r>
      <w:r w:rsidRPr="00331D9A">
        <w:rPr>
          <w:rFonts w:ascii="Verdana" w:hAnsi="Verdana" w:cs="Arial"/>
          <w:sz w:val="20"/>
          <w:szCs w:val="20"/>
        </w:rPr>
        <w:t xml:space="preserve">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В допълнение, според пар.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p>
    <w:p w14:paraId="08512093"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Безвъзмездната финансова помощ в рамките на тази процедура се предоставя на общините Бенефициенти в качеството им на органи на публичната власт и собственици на публична инфраструктура, които са длъжни да осигурят предоставянето на основни услуги за населението на тяхната територия и да осигурят поддържането на инфраструктурата. </w:t>
      </w:r>
    </w:p>
    <w:p w14:paraId="2B5B53D6"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По настоящата процедура, за да бъде допустим проектът, Кандидатът</w:t>
      </w:r>
      <w:r w:rsidR="007C4F98" w:rsidRPr="00331D9A">
        <w:rPr>
          <w:rFonts w:ascii="Verdana" w:hAnsi="Verdana" w:cs="Arial"/>
          <w:sz w:val="20"/>
          <w:szCs w:val="20"/>
        </w:rPr>
        <w:t xml:space="preserve"> следва да докаже</w:t>
      </w:r>
      <w:r w:rsidRPr="00331D9A">
        <w:rPr>
          <w:rFonts w:ascii="Verdana" w:hAnsi="Verdana" w:cs="Arial"/>
          <w:sz w:val="20"/>
          <w:szCs w:val="20"/>
        </w:rPr>
        <w:t xml:space="preserve">, че системата/ите за външно изкуствено осветление е в имот/и - публична общинска собственост, както и </w:t>
      </w:r>
      <w:r w:rsidR="00EB2CE1" w:rsidRPr="00331D9A">
        <w:rPr>
          <w:rFonts w:ascii="Verdana" w:hAnsi="Verdana" w:cs="Arial"/>
          <w:sz w:val="20"/>
          <w:szCs w:val="20"/>
        </w:rPr>
        <w:t xml:space="preserve">че </w:t>
      </w:r>
      <w:r w:rsidRPr="00331D9A">
        <w:rPr>
          <w:rFonts w:ascii="Verdana" w:hAnsi="Verdana" w:cs="Arial"/>
          <w:sz w:val="20"/>
          <w:szCs w:val="20"/>
        </w:rPr>
        <w:t xml:space="preserve">е собственик на системата/ите. Тези системи, както е посочено, по </w:t>
      </w:r>
      <w:r w:rsidRPr="00331D9A">
        <w:rPr>
          <w:rFonts w:ascii="Verdana" w:hAnsi="Verdana" w:cs="Arial"/>
          <w:sz w:val="20"/>
          <w:szCs w:val="20"/>
        </w:rPr>
        <w:lastRenderedPageBreak/>
        <w:t>силата на ЗЕ и ЗМСМА са публична общинска собственост.</w:t>
      </w:r>
      <w:r w:rsidR="00990226" w:rsidRPr="00331D9A">
        <w:rPr>
          <w:rFonts w:ascii="Verdana" w:hAnsi="Verdana" w:cs="Arial"/>
          <w:sz w:val="20"/>
          <w:szCs w:val="20"/>
        </w:rPr>
        <w:t xml:space="preserve"> Алтернативно кандидатът може да докаже, че за дадена система за ВИО попада в хипотезата на чл. 30, ал. 4 от Закона за пътищата.</w:t>
      </w:r>
    </w:p>
    <w:p w14:paraId="69AC0791"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Съгласно чл. 7, ал. 1 и 2 от Закона за общинската собственост имотите и вещите - публична общинска собственост, не могат да се придобиват по давност, не могат да се отчуждават и да се прехвърлят в собственост на трети лица, и могат да се обременяват с ограничени вещни права само в случаите, определени със закон.</w:t>
      </w:r>
    </w:p>
    <w:p w14:paraId="07AB22D1"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Въз основа на гореизложеното и предвид правомощието на кметовете на общини да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(чл. 6, ал. 3 от ЗЕ)</w:t>
      </w:r>
      <w:r w:rsidR="00C41BDA" w:rsidRPr="00331D9A">
        <w:rPr>
          <w:rFonts w:ascii="Verdana" w:hAnsi="Verdana" w:cs="Arial"/>
          <w:sz w:val="20"/>
          <w:szCs w:val="20"/>
        </w:rPr>
        <w:t>, както и н</w:t>
      </w:r>
      <w:r w:rsidR="00990226" w:rsidRPr="00331D9A">
        <w:rPr>
          <w:rFonts w:ascii="Verdana" w:hAnsi="Verdana" w:cs="Arial"/>
          <w:sz w:val="20"/>
          <w:szCs w:val="20"/>
        </w:rPr>
        <w:t>а републиканските пътища (чл. 30, ал. 4 от ЗП)</w:t>
      </w:r>
      <w:r w:rsidRPr="00331D9A">
        <w:rPr>
          <w:rFonts w:ascii="Verdana" w:hAnsi="Verdana" w:cs="Arial"/>
          <w:sz w:val="20"/>
          <w:szCs w:val="20"/>
        </w:rPr>
        <w:t>, рехабилитацията и модернизацията на инфраструктурата, обект на интервенция по настоящата процедура, попада в упражняването на публични правомощия.</w:t>
      </w:r>
    </w:p>
    <w:p w14:paraId="4B6356EF"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С оглед на посоченото може да се направи изводът, че предоставяната БФП по настоящата процедура, попада извън обхвата на правилата по държавните помощи за общините</w:t>
      </w:r>
      <w:r w:rsidR="005D1EC0" w:rsidRPr="00331D9A">
        <w:rPr>
          <w:rFonts w:ascii="Verdana" w:hAnsi="Verdana" w:cs="Arial"/>
          <w:sz w:val="20"/>
          <w:szCs w:val="20"/>
        </w:rPr>
        <w:t xml:space="preserve"> – собственици на подпомаганата инфраструктура</w:t>
      </w:r>
      <w:r w:rsidRPr="00331D9A">
        <w:rPr>
          <w:rFonts w:ascii="Verdana" w:hAnsi="Verdana" w:cs="Arial"/>
          <w:sz w:val="20"/>
          <w:szCs w:val="20"/>
        </w:rPr>
        <w:t>, тъй като представлява трансфер на средства от един публичен орган към друг с оглед изпълнение на законово определени правомощия.</w:t>
      </w:r>
    </w:p>
    <w:p w14:paraId="3D0AF2B4" w14:textId="77777777" w:rsidR="008C2E28" w:rsidRPr="00331D9A" w:rsidRDefault="008C2E28" w:rsidP="00256C6D">
      <w:pPr>
        <w:spacing w:before="120" w:line="360" w:lineRule="auto"/>
        <w:ind w:firstLine="567"/>
        <w:jc w:val="both"/>
        <w:rPr>
          <w:rFonts w:ascii="Verdana" w:hAnsi="Verdana" w:cs="Arial"/>
          <w:sz w:val="20"/>
          <w:szCs w:val="20"/>
        </w:rPr>
      </w:pPr>
      <w:r w:rsidRPr="00331D9A">
        <w:rPr>
          <w:rFonts w:ascii="Verdana" w:hAnsi="Verdana" w:cs="Arial"/>
          <w:b/>
          <w:sz w:val="20"/>
          <w:szCs w:val="20"/>
        </w:rPr>
        <w:t>Оператор на инфраструктурата</w:t>
      </w:r>
      <w:r w:rsidRPr="00331D9A">
        <w:rPr>
          <w:rFonts w:ascii="Verdana" w:hAnsi="Verdana" w:cs="Arial"/>
          <w:sz w:val="20"/>
          <w:szCs w:val="20"/>
        </w:rPr>
        <w:t xml:space="preserve"> е лицето, което стопанисва/експлоатира</w:t>
      </w:r>
      <w:r w:rsidR="0042002F" w:rsidRPr="00331D9A">
        <w:rPr>
          <w:rFonts w:ascii="Verdana" w:hAnsi="Verdana" w:cs="Arial"/>
          <w:sz w:val="20"/>
          <w:szCs w:val="20"/>
        </w:rPr>
        <w:t>/поддържа</w:t>
      </w:r>
      <w:r w:rsidRPr="00331D9A">
        <w:rPr>
          <w:rFonts w:ascii="Verdana" w:hAnsi="Verdana" w:cs="Arial"/>
          <w:sz w:val="20"/>
          <w:szCs w:val="20"/>
        </w:rPr>
        <w:t xml:space="preserve"> тази инфраструктура, като това може да бъде общината или търговско дружество, в т.ч. и общинско предприятие. </w:t>
      </w:r>
    </w:p>
    <w:p w14:paraId="680DC219" w14:textId="77777777" w:rsidR="0035637C" w:rsidRPr="00331D9A" w:rsidRDefault="0035637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Съгласно чл. 12, ал. 1 от Закона за общинската собственост имотите и вещите - общинска собственост, се предоставят безвъзмездно за управление на юридически лица и звена на общинска бюджетна издръжка. </w:t>
      </w:r>
    </w:p>
    <w:p w14:paraId="72DC29B2" w14:textId="77777777" w:rsidR="0035637C" w:rsidRPr="00331D9A" w:rsidRDefault="0035637C" w:rsidP="00331D9A">
      <w:pPr>
        <w:spacing w:line="360" w:lineRule="auto"/>
        <w:ind w:right="-1" w:firstLine="567"/>
        <w:jc w:val="both"/>
        <w:rPr>
          <w:rFonts w:ascii="Verdana" w:hAnsi="Verdana" w:cs="Arial"/>
          <w:sz w:val="20"/>
          <w:szCs w:val="20"/>
        </w:rPr>
      </w:pPr>
    </w:p>
    <w:p w14:paraId="03389218" w14:textId="67C4B7FB" w:rsidR="0035637C" w:rsidRPr="00331D9A" w:rsidRDefault="005D1EC0" w:rsidP="00331D9A">
      <w:pPr>
        <w:spacing w:line="360" w:lineRule="auto"/>
        <w:ind w:right="-1" w:firstLine="567"/>
        <w:jc w:val="both"/>
        <w:rPr>
          <w:rFonts w:ascii="Verdana" w:hAnsi="Verdana" w:cs="Arial"/>
          <w:b/>
          <w:sz w:val="20"/>
          <w:szCs w:val="20"/>
        </w:rPr>
      </w:pPr>
      <w:r w:rsidRPr="00331D9A">
        <w:rPr>
          <w:rFonts w:ascii="Verdana" w:hAnsi="Verdana" w:cs="Arial"/>
          <w:sz w:val="20"/>
          <w:szCs w:val="20"/>
        </w:rPr>
        <w:t>В общия случай о</w:t>
      </w:r>
      <w:r w:rsidR="0035637C" w:rsidRPr="00331D9A">
        <w:rPr>
          <w:rFonts w:ascii="Verdana" w:hAnsi="Verdana" w:cs="Arial"/>
          <w:sz w:val="20"/>
          <w:szCs w:val="20"/>
        </w:rPr>
        <w:t>бщината възлага управлението на инфраструктурата на юридическо лице по реда на Закона за обществените поръчки, при прилагане на  открита, прозрачна, достатъчно добре разгласена и недискриминационна процедура.</w:t>
      </w:r>
      <w:r w:rsidRPr="00331D9A">
        <w:rPr>
          <w:rFonts w:ascii="Verdana" w:hAnsi="Verdana" w:cs="Arial"/>
          <w:sz w:val="20"/>
          <w:szCs w:val="20"/>
        </w:rPr>
        <w:t xml:space="preserve"> Когато са спазени изискванията на т. 89 </w:t>
      </w:r>
      <w:r w:rsidR="002915F0" w:rsidRPr="00331D9A">
        <w:rPr>
          <w:rFonts w:ascii="Verdana" w:hAnsi="Verdana" w:cs="Arial"/>
          <w:sz w:val="20"/>
          <w:szCs w:val="20"/>
        </w:rPr>
        <w:t>- 93</w:t>
      </w:r>
      <w:r w:rsidRPr="00331D9A">
        <w:rPr>
          <w:rFonts w:ascii="Verdana" w:hAnsi="Verdana" w:cs="Arial"/>
          <w:sz w:val="20"/>
          <w:szCs w:val="20"/>
        </w:rPr>
        <w:t xml:space="preserve"> от Известие</w:t>
      </w:r>
      <w:r w:rsidR="008612C9" w:rsidRPr="00331D9A">
        <w:rPr>
          <w:rFonts w:ascii="Verdana" w:hAnsi="Verdana" w:cs="Arial"/>
          <w:sz w:val="20"/>
          <w:szCs w:val="20"/>
        </w:rPr>
        <w:t>то</w:t>
      </w:r>
      <w:r w:rsidR="00145568" w:rsidRPr="00331D9A">
        <w:rPr>
          <w:rFonts w:ascii="Verdana" w:hAnsi="Verdana" w:cs="Arial"/>
          <w:sz w:val="20"/>
          <w:szCs w:val="20"/>
        </w:rPr>
        <w:t>, както и в случаите, когато общината лично осъществява управлението на инфраструктурата по неикономически начин,</w:t>
      </w:r>
      <w:r w:rsidRPr="00331D9A">
        <w:rPr>
          <w:rFonts w:ascii="Verdana" w:hAnsi="Verdana" w:cs="Arial"/>
          <w:sz w:val="20"/>
          <w:szCs w:val="20"/>
        </w:rPr>
        <w:t xml:space="preserve"> предоставянето на средства по настоящата процедура представлява </w:t>
      </w:r>
      <w:r w:rsidR="00DD05D7" w:rsidRPr="00331D9A">
        <w:rPr>
          <w:rFonts w:ascii="Verdana" w:hAnsi="Verdana" w:cs="Arial"/>
          <w:sz w:val="20"/>
          <w:szCs w:val="20"/>
        </w:rPr>
        <w:t>„</w:t>
      </w:r>
      <w:r w:rsidRPr="00331D9A">
        <w:rPr>
          <w:rFonts w:ascii="Verdana" w:hAnsi="Verdana" w:cs="Arial"/>
          <w:sz w:val="20"/>
          <w:szCs w:val="20"/>
        </w:rPr>
        <w:t>не</w:t>
      </w:r>
      <w:r w:rsidR="00DD05D7" w:rsidRPr="00331D9A">
        <w:rPr>
          <w:rFonts w:ascii="Verdana" w:hAnsi="Verdana" w:cs="Arial"/>
          <w:sz w:val="20"/>
          <w:szCs w:val="20"/>
        </w:rPr>
        <w:t xml:space="preserve"> </w:t>
      </w:r>
      <w:r w:rsidRPr="00331D9A">
        <w:rPr>
          <w:rFonts w:ascii="Verdana" w:hAnsi="Verdana" w:cs="Arial"/>
          <w:sz w:val="20"/>
          <w:szCs w:val="20"/>
        </w:rPr>
        <w:t>помощ</w:t>
      </w:r>
      <w:r w:rsidR="00DD05D7" w:rsidRPr="00331D9A">
        <w:rPr>
          <w:rFonts w:ascii="Verdana" w:hAnsi="Verdana" w:cs="Arial"/>
          <w:sz w:val="20"/>
          <w:szCs w:val="20"/>
        </w:rPr>
        <w:t>“</w:t>
      </w:r>
      <w:r w:rsidRPr="00331D9A">
        <w:rPr>
          <w:rFonts w:ascii="Verdana" w:hAnsi="Verdana" w:cs="Arial"/>
          <w:sz w:val="20"/>
          <w:szCs w:val="20"/>
        </w:rPr>
        <w:t xml:space="preserve"> на ниво оператор на инфраструктурата</w:t>
      </w:r>
      <w:r w:rsidRPr="00331D9A">
        <w:rPr>
          <w:rFonts w:ascii="Verdana" w:hAnsi="Verdana" w:cs="Arial"/>
          <w:b/>
          <w:sz w:val="20"/>
          <w:szCs w:val="20"/>
        </w:rPr>
        <w:t>.</w:t>
      </w:r>
      <w:r w:rsidR="00145568" w:rsidRPr="00331D9A">
        <w:rPr>
          <w:rFonts w:ascii="Verdana" w:hAnsi="Verdana" w:cs="Arial"/>
          <w:b/>
          <w:sz w:val="20"/>
          <w:szCs w:val="20"/>
        </w:rPr>
        <w:t xml:space="preserve"> Във всички останали случаи</w:t>
      </w:r>
      <w:r w:rsidR="00EF0E61" w:rsidRPr="00331D9A">
        <w:rPr>
          <w:rFonts w:ascii="Verdana" w:hAnsi="Verdana" w:cs="Arial"/>
          <w:b/>
          <w:sz w:val="20"/>
          <w:szCs w:val="20"/>
        </w:rPr>
        <w:t xml:space="preserve">, когато инфраструктурата е предоставена за управление на стопански субекти, различни от общината, включително </w:t>
      </w:r>
      <w:r w:rsidR="00361A06" w:rsidRPr="00331D9A">
        <w:rPr>
          <w:rFonts w:ascii="Verdana" w:hAnsi="Verdana" w:cs="Arial"/>
          <w:b/>
          <w:sz w:val="20"/>
          <w:szCs w:val="20"/>
        </w:rPr>
        <w:t xml:space="preserve">на </w:t>
      </w:r>
      <w:r w:rsidR="00EF0E61" w:rsidRPr="00331D9A">
        <w:rPr>
          <w:rFonts w:ascii="Verdana" w:hAnsi="Verdana" w:cs="Arial"/>
          <w:b/>
          <w:sz w:val="20"/>
          <w:szCs w:val="20"/>
        </w:rPr>
        <w:t>общи</w:t>
      </w:r>
      <w:r w:rsidR="008C2E28" w:rsidRPr="00331D9A">
        <w:rPr>
          <w:rFonts w:ascii="Verdana" w:hAnsi="Verdana" w:cs="Arial"/>
          <w:b/>
          <w:sz w:val="20"/>
          <w:szCs w:val="20"/>
        </w:rPr>
        <w:t>н</w:t>
      </w:r>
      <w:r w:rsidR="00EF0E61" w:rsidRPr="00331D9A">
        <w:rPr>
          <w:rFonts w:ascii="Verdana" w:hAnsi="Verdana" w:cs="Arial"/>
          <w:b/>
          <w:sz w:val="20"/>
          <w:szCs w:val="20"/>
        </w:rPr>
        <w:t xml:space="preserve">ско предприятие, финансирането по настоящата процедура може да се разглежда като част от компенсацията за предоставяне на услуга от общ </w:t>
      </w:r>
      <w:r w:rsidR="00EF0E61" w:rsidRPr="00331D9A">
        <w:rPr>
          <w:rFonts w:ascii="Verdana" w:hAnsi="Verdana" w:cs="Arial"/>
          <w:b/>
          <w:sz w:val="20"/>
          <w:szCs w:val="20"/>
        </w:rPr>
        <w:lastRenderedPageBreak/>
        <w:t>иконимически интерес.</w:t>
      </w:r>
      <w:r w:rsidR="00EF0E61" w:rsidRPr="00331D9A">
        <w:rPr>
          <w:rFonts w:ascii="Verdana" w:hAnsi="Verdana" w:cs="Arial"/>
          <w:sz w:val="20"/>
          <w:szCs w:val="20"/>
        </w:rPr>
        <w:t xml:space="preserve"> В този случай о</w:t>
      </w:r>
      <w:r w:rsidR="00145568" w:rsidRPr="00331D9A">
        <w:rPr>
          <w:rFonts w:ascii="Verdana" w:hAnsi="Verdana" w:cs="Arial"/>
          <w:sz w:val="20"/>
          <w:szCs w:val="20"/>
        </w:rPr>
        <w:t xml:space="preserve">бщината – получател на средства по настоящата процедура, след изпълнението на инвестицията следва да възлага управлението на системата за външно изкуствено осветление като Услуга от общ икономически интерес </w:t>
      </w:r>
      <w:r w:rsidR="00CE63DF" w:rsidRPr="00331D9A">
        <w:rPr>
          <w:rFonts w:ascii="Verdana" w:hAnsi="Verdana" w:cs="Arial"/>
          <w:sz w:val="20"/>
          <w:szCs w:val="20"/>
        </w:rPr>
        <w:t xml:space="preserve">(УОИИ) </w:t>
      </w:r>
      <w:r w:rsidR="00145568" w:rsidRPr="00331D9A">
        <w:rPr>
          <w:rFonts w:ascii="Verdana" w:hAnsi="Verdana" w:cs="Arial"/>
          <w:sz w:val="20"/>
          <w:szCs w:val="20"/>
        </w:rPr>
        <w:t xml:space="preserve">по </w:t>
      </w:r>
      <w:r w:rsidR="00933DC9" w:rsidRPr="00331D9A">
        <w:rPr>
          <w:rFonts w:ascii="Verdana" w:hAnsi="Verdana" w:cs="Arial"/>
          <w:sz w:val="20"/>
          <w:szCs w:val="20"/>
        </w:rPr>
        <w:t>правилата</w:t>
      </w:r>
      <w:r w:rsidR="00145568" w:rsidRPr="00331D9A">
        <w:rPr>
          <w:rFonts w:ascii="Verdana" w:hAnsi="Verdana" w:cs="Arial"/>
          <w:sz w:val="20"/>
          <w:szCs w:val="20"/>
        </w:rPr>
        <w:t xml:space="preserve"> на Решение на Комисията от 20 декември 2011 </w:t>
      </w:r>
      <w:r w:rsidR="002034F8" w:rsidRPr="00331D9A">
        <w:rPr>
          <w:rFonts w:ascii="Verdana" w:hAnsi="Verdana" w:cs="Arial"/>
          <w:sz w:val="20"/>
          <w:szCs w:val="20"/>
        </w:rPr>
        <w:t>г</w:t>
      </w:r>
      <w:r w:rsidR="002034F8">
        <w:rPr>
          <w:rFonts w:ascii="Verdana" w:hAnsi="Verdana" w:cs="Arial"/>
          <w:sz w:val="20"/>
          <w:szCs w:val="20"/>
        </w:rPr>
        <w:t xml:space="preserve">. </w:t>
      </w:r>
      <w:r w:rsidR="00145568" w:rsidRPr="00331D9A">
        <w:rPr>
          <w:rFonts w:ascii="Verdana" w:hAnsi="Verdana" w:cs="Arial"/>
          <w:sz w:val="20"/>
          <w:szCs w:val="20"/>
        </w:rPr>
        <w:t>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(2012/21/ЕС)</w:t>
      </w:r>
      <w:r w:rsidR="009B685D" w:rsidRPr="00331D9A">
        <w:rPr>
          <w:rFonts w:ascii="Verdana" w:hAnsi="Verdana" w:cs="Arial"/>
          <w:sz w:val="20"/>
          <w:szCs w:val="20"/>
        </w:rPr>
        <w:t>.</w:t>
      </w:r>
      <w:r w:rsidR="00EF0E61" w:rsidRPr="00331D9A">
        <w:rPr>
          <w:rFonts w:ascii="Verdana" w:hAnsi="Verdana" w:cs="Arial"/>
          <w:sz w:val="20"/>
          <w:szCs w:val="20"/>
        </w:rPr>
        <w:t xml:space="preserve"> Администратор на помощта е органът, който възлага задължението за обществена</w:t>
      </w:r>
      <w:r w:rsidR="00CE63DF" w:rsidRPr="00331D9A">
        <w:rPr>
          <w:rFonts w:ascii="Verdana" w:hAnsi="Verdana" w:cs="Arial"/>
          <w:sz w:val="20"/>
          <w:szCs w:val="20"/>
        </w:rPr>
        <w:t>та</w:t>
      </w:r>
      <w:r w:rsidR="00EF0E61" w:rsidRPr="00331D9A">
        <w:rPr>
          <w:rFonts w:ascii="Verdana" w:hAnsi="Verdana" w:cs="Arial"/>
          <w:sz w:val="20"/>
          <w:szCs w:val="20"/>
        </w:rPr>
        <w:t xml:space="preserve"> услуга, контролира и компенсира изпълнението й. В тази връзка, когато общината възлага дейността по управление на инфраструктурата на търговско дружество, в т.ч.  на общинско предприятие, общината се явява администратор на помощ с всички произтичащи от това задължения. </w:t>
      </w:r>
    </w:p>
    <w:p w14:paraId="2C496315" w14:textId="77777777" w:rsidR="00933DC9" w:rsidRPr="00331D9A" w:rsidRDefault="00933DC9" w:rsidP="00331D9A">
      <w:pPr>
        <w:spacing w:line="360" w:lineRule="auto"/>
        <w:ind w:right="-1" w:firstLine="567"/>
        <w:jc w:val="both"/>
        <w:rPr>
          <w:rFonts w:ascii="Verdana" w:hAnsi="Verdana" w:cs="Arial"/>
          <w:b/>
          <w:sz w:val="20"/>
          <w:szCs w:val="20"/>
        </w:rPr>
      </w:pPr>
    </w:p>
    <w:p w14:paraId="166AF799" w14:textId="77777777" w:rsidR="00933DC9" w:rsidRPr="00331D9A" w:rsidRDefault="00933DC9"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ВАЖНО!</w:t>
      </w:r>
    </w:p>
    <w:p w14:paraId="20A96055" w14:textId="04D51DED" w:rsidR="0085376D" w:rsidRDefault="00933DC9"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След </w:t>
      </w:r>
      <w:r w:rsidR="00FF2D64" w:rsidRPr="00331D9A">
        <w:rPr>
          <w:rFonts w:ascii="Verdana" w:hAnsi="Verdana" w:cs="Arial"/>
          <w:b/>
          <w:sz w:val="20"/>
          <w:szCs w:val="20"/>
        </w:rPr>
        <w:t>изпълнение</w:t>
      </w:r>
      <w:r w:rsidRPr="00331D9A">
        <w:rPr>
          <w:rFonts w:ascii="Verdana" w:hAnsi="Verdana" w:cs="Arial"/>
          <w:b/>
          <w:sz w:val="20"/>
          <w:szCs w:val="20"/>
        </w:rPr>
        <w:t xml:space="preserve"> на инвестицията по проекта общината извършва оценка на приложимия режим на държавна помощ </w:t>
      </w:r>
      <w:r w:rsidRPr="00331D9A">
        <w:rPr>
          <w:rFonts w:ascii="Verdana" w:hAnsi="Verdana" w:cs="Arial"/>
          <w:b/>
          <w:i/>
          <w:sz w:val="20"/>
          <w:szCs w:val="20"/>
        </w:rPr>
        <w:t>по отношение на оператора на инфраструктурата</w:t>
      </w:r>
      <w:r w:rsidRPr="00331D9A">
        <w:rPr>
          <w:rFonts w:ascii="Verdana" w:hAnsi="Verdana" w:cs="Arial"/>
          <w:b/>
          <w:sz w:val="20"/>
          <w:szCs w:val="20"/>
        </w:rPr>
        <w:t xml:space="preserve">, съгласно гореописаното, </w:t>
      </w:r>
      <w:r w:rsidR="004F138D" w:rsidRPr="00331D9A">
        <w:rPr>
          <w:rFonts w:ascii="Verdana" w:hAnsi="Verdana" w:cs="Arial"/>
          <w:b/>
          <w:sz w:val="20"/>
          <w:szCs w:val="20"/>
        </w:rPr>
        <w:t>в зависимост от избрания начин за управление на инфраструктурата</w:t>
      </w:r>
      <w:r w:rsidR="00CE63DF" w:rsidRPr="00331D9A">
        <w:rPr>
          <w:rFonts w:ascii="Verdana" w:hAnsi="Verdana" w:cs="Arial"/>
          <w:b/>
          <w:sz w:val="20"/>
          <w:szCs w:val="20"/>
        </w:rPr>
        <w:t>.</w:t>
      </w:r>
      <w:r w:rsidR="004F138D" w:rsidRPr="00331D9A">
        <w:rPr>
          <w:rFonts w:ascii="Verdana" w:hAnsi="Verdana" w:cs="Arial"/>
          <w:b/>
          <w:sz w:val="20"/>
          <w:szCs w:val="20"/>
        </w:rPr>
        <w:t xml:space="preserve"> </w:t>
      </w:r>
      <w:r w:rsidR="00CE63DF" w:rsidRPr="00331D9A">
        <w:rPr>
          <w:rFonts w:ascii="Verdana" w:hAnsi="Verdana" w:cs="Arial"/>
          <w:b/>
          <w:sz w:val="20"/>
          <w:szCs w:val="20"/>
        </w:rPr>
        <w:t>С</w:t>
      </w:r>
      <w:r w:rsidR="00DD05D7" w:rsidRPr="00331D9A">
        <w:rPr>
          <w:rFonts w:ascii="Verdana" w:hAnsi="Verdana" w:cs="Arial"/>
          <w:b/>
          <w:sz w:val="20"/>
          <w:szCs w:val="20"/>
        </w:rPr>
        <w:t xml:space="preserve"> окончателния технически отчет по проекта </w:t>
      </w:r>
      <w:r w:rsidR="00564F26" w:rsidRPr="00331D9A">
        <w:rPr>
          <w:rFonts w:ascii="Verdana" w:hAnsi="Verdana" w:cs="Arial"/>
          <w:b/>
          <w:sz w:val="20"/>
          <w:szCs w:val="20"/>
        </w:rPr>
        <w:t xml:space="preserve">общината </w:t>
      </w:r>
      <w:r w:rsidRPr="00331D9A">
        <w:rPr>
          <w:rFonts w:ascii="Verdana" w:hAnsi="Verdana" w:cs="Arial"/>
          <w:b/>
          <w:sz w:val="20"/>
          <w:szCs w:val="20"/>
        </w:rPr>
        <w:t xml:space="preserve">подава към СНД </w:t>
      </w:r>
      <w:r w:rsidR="00DD05D7" w:rsidRPr="00331D9A">
        <w:rPr>
          <w:rFonts w:ascii="Verdana" w:hAnsi="Verdana" w:cs="Arial"/>
          <w:b/>
          <w:sz w:val="20"/>
          <w:szCs w:val="20"/>
        </w:rPr>
        <w:t>декларация и документи доказващи приложимия режим на държавна помощ</w:t>
      </w:r>
      <w:r w:rsidR="00CE63DF" w:rsidRPr="00331D9A">
        <w:rPr>
          <w:rFonts w:ascii="Verdana" w:hAnsi="Verdana" w:cs="Arial"/>
          <w:b/>
          <w:sz w:val="20"/>
          <w:szCs w:val="20"/>
        </w:rPr>
        <w:t xml:space="preserve"> – УОИИ или писмена обосновка за прилага</w:t>
      </w:r>
      <w:r w:rsidR="009A3285" w:rsidRPr="00331D9A">
        <w:rPr>
          <w:rFonts w:ascii="Verdana" w:hAnsi="Verdana" w:cs="Arial"/>
          <w:b/>
          <w:sz w:val="20"/>
          <w:szCs w:val="20"/>
        </w:rPr>
        <w:t>не на</w:t>
      </w:r>
      <w:r w:rsidR="00CE63DF" w:rsidRPr="00331D9A">
        <w:rPr>
          <w:rFonts w:ascii="Verdana" w:hAnsi="Verdana" w:cs="Arial"/>
          <w:b/>
          <w:sz w:val="20"/>
          <w:szCs w:val="20"/>
        </w:rPr>
        <w:t xml:space="preserve"> режим „не помощ“</w:t>
      </w:r>
      <w:r w:rsidR="00DD05D7" w:rsidRPr="00331D9A">
        <w:rPr>
          <w:rFonts w:ascii="Verdana" w:hAnsi="Verdana" w:cs="Arial"/>
          <w:b/>
          <w:sz w:val="20"/>
          <w:szCs w:val="20"/>
        </w:rPr>
        <w:t xml:space="preserve">. </w:t>
      </w:r>
      <w:r w:rsidR="0085376D">
        <w:rPr>
          <w:rFonts w:ascii="Verdana" w:hAnsi="Verdana" w:cs="Arial"/>
          <w:b/>
          <w:sz w:val="20"/>
          <w:szCs w:val="20"/>
        </w:rPr>
        <w:t>СНД проверява наличието на достатъчно аргументи за прилагане на режим „не помощ“. Когато СНД счете, че писмената обосновка е недостатъчна, уведомява крайните получатели за необходимостта да прилагат режим на държавна помощ – УОИИ по отношение на оператора на инфраструктурата.</w:t>
      </w:r>
    </w:p>
    <w:p w14:paraId="1CE155C0" w14:textId="77777777" w:rsidR="0085376D" w:rsidRPr="0085376D" w:rsidRDefault="00DD05D7"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В случай на промяна в обстоятелства, общината следва </w:t>
      </w:r>
      <w:r w:rsidR="004849F8" w:rsidRPr="00331D9A">
        <w:rPr>
          <w:rFonts w:ascii="Verdana" w:hAnsi="Verdana" w:cs="Arial"/>
          <w:b/>
          <w:sz w:val="20"/>
          <w:szCs w:val="20"/>
        </w:rPr>
        <w:t>своевременно да ги декларира пред СНД.</w:t>
      </w:r>
      <w:r w:rsidR="00933DC9" w:rsidRPr="00331D9A">
        <w:rPr>
          <w:rFonts w:ascii="Verdana" w:hAnsi="Verdana" w:cs="Arial"/>
          <w:b/>
          <w:sz w:val="20"/>
          <w:szCs w:val="20"/>
        </w:rPr>
        <w:t xml:space="preserve"> </w:t>
      </w:r>
    </w:p>
    <w:p w14:paraId="0BA37B6C" w14:textId="77777777" w:rsidR="00933DC9" w:rsidRPr="00331D9A" w:rsidRDefault="001E494F" w:rsidP="00331D9A">
      <w:pPr>
        <w:spacing w:line="360" w:lineRule="auto"/>
        <w:ind w:right="-1" w:firstLine="567"/>
        <w:jc w:val="both"/>
        <w:rPr>
          <w:rFonts w:ascii="Verdana" w:hAnsi="Verdana" w:cs="Arial"/>
          <w:sz w:val="20"/>
          <w:szCs w:val="20"/>
        </w:rPr>
      </w:pPr>
      <w:r w:rsidRPr="00331D9A">
        <w:rPr>
          <w:rFonts w:ascii="Verdana" w:hAnsi="Verdana" w:cs="Arial"/>
          <w:b/>
          <w:sz w:val="20"/>
          <w:szCs w:val="20"/>
        </w:rPr>
        <w:t>Общината носи отговорност за спазване на условията на избрания режим на държавна помощ.</w:t>
      </w:r>
    </w:p>
    <w:p w14:paraId="19C29B74"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19" w:name="_Toc153439984"/>
      <w:r w:rsidRPr="00331D9A">
        <w:rPr>
          <w:rFonts w:ascii="Verdana" w:hAnsi="Verdana" w:cs="Arial"/>
          <w:i/>
          <w:caps w:val="0"/>
          <w:sz w:val="20"/>
          <w:szCs w:val="20"/>
        </w:rPr>
        <w:t>Хоризонтални политики</w:t>
      </w:r>
      <w:bookmarkEnd w:id="19"/>
    </w:p>
    <w:p w14:paraId="59D273FA" w14:textId="77777777" w:rsidR="008F1A97" w:rsidRPr="00331D9A" w:rsidRDefault="008B5772"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За </w:t>
      </w:r>
      <w:r w:rsidR="00572C5C" w:rsidRPr="00331D9A">
        <w:rPr>
          <w:rFonts w:ascii="Verdana" w:hAnsi="Verdana" w:cs="Arial"/>
          <w:sz w:val="20"/>
          <w:szCs w:val="20"/>
        </w:rPr>
        <w:t>всяко предложение</w:t>
      </w:r>
      <w:r w:rsidR="008F1A97" w:rsidRPr="00331D9A">
        <w:rPr>
          <w:rFonts w:ascii="Verdana" w:hAnsi="Verdana" w:cs="Arial"/>
          <w:sz w:val="20"/>
          <w:szCs w:val="20"/>
        </w:rPr>
        <w:t xml:space="preserve"> </w:t>
      </w:r>
      <w:r w:rsidRPr="00331D9A">
        <w:rPr>
          <w:rFonts w:ascii="Verdana" w:hAnsi="Verdana" w:cs="Arial"/>
          <w:sz w:val="20"/>
          <w:szCs w:val="20"/>
        </w:rPr>
        <w:t>във</w:t>
      </w:r>
      <w:r w:rsidR="008F1A97" w:rsidRPr="00331D9A">
        <w:rPr>
          <w:rFonts w:ascii="Verdana" w:hAnsi="Verdana" w:cs="Arial"/>
          <w:sz w:val="20"/>
          <w:szCs w:val="20"/>
        </w:rPr>
        <w:t xml:space="preserve"> </w:t>
      </w:r>
      <w:r w:rsidR="00764CE1" w:rsidRPr="00331D9A">
        <w:rPr>
          <w:rFonts w:ascii="Verdana" w:hAnsi="Verdana" w:cs="Arial"/>
          <w:sz w:val="20"/>
          <w:szCs w:val="20"/>
        </w:rPr>
        <w:t xml:space="preserve">формуляра </w:t>
      </w:r>
      <w:r w:rsidR="008F1A97" w:rsidRPr="00331D9A">
        <w:rPr>
          <w:rFonts w:ascii="Verdana" w:hAnsi="Verdana" w:cs="Arial"/>
          <w:sz w:val="20"/>
          <w:szCs w:val="20"/>
        </w:rPr>
        <w:t xml:space="preserve">за кандидатстване кандидатите следва да представят информация за съответствието на </w:t>
      </w:r>
      <w:r w:rsidR="000E0999" w:rsidRPr="00331D9A">
        <w:rPr>
          <w:rFonts w:ascii="Verdana" w:hAnsi="Verdana" w:cs="Arial"/>
          <w:sz w:val="20"/>
          <w:szCs w:val="20"/>
        </w:rPr>
        <w:t>ПИИ</w:t>
      </w:r>
      <w:r w:rsidR="008F1A97" w:rsidRPr="00331D9A">
        <w:rPr>
          <w:rFonts w:ascii="Verdana" w:hAnsi="Verdana" w:cs="Arial"/>
          <w:sz w:val="20"/>
          <w:szCs w:val="20"/>
        </w:rPr>
        <w:t xml:space="preserve"> с посочените принципи.</w:t>
      </w:r>
      <w:r w:rsidR="006103E1" w:rsidRPr="00331D9A">
        <w:rPr>
          <w:rFonts w:ascii="Verdana" w:hAnsi="Verdana" w:cs="Arial"/>
          <w:sz w:val="20"/>
          <w:szCs w:val="20"/>
        </w:rPr>
        <w:t xml:space="preserve"> </w:t>
      </w:r>
      <w:r w:rsidR="008F1A97" w:rsidRPr="00331D9A">
        <w:rPr>
          <w:rFonts w:ascii="Verdana" w:hAnsi="Verdana" w:cs="Arial"/>
          <w:sz w:val="20"/>
          <w:szCs w:val="20"/>
        </w:rPr>
        <w:t>Прилагането на заложените в проекта принципи ще се проследява на етап изпълнение.</w:t>
      </w:r>
    </w:p>
    <w:p w14:paraId="79B8188E" w14:textId="77777777" w:rsidR="00AD614B" w:rsidRPr="00331D9A" w:rsidRDefault="00AD614B" w:rsidP="00331D9A">
      <w:pPr>
        <w:spacing w:line="360" w:lineRule="auto"/>
        <w:ind w:right="-1" w:firstLine="567"/>
        <w:jc w:val="both"/>
        <w:rPr>
          <w:rFonts w:ascii="Verdana" w:hAnsi="Verdana" w:cs="Arial"/>
          <w:i/>
          <w:sz w:val="20"/>
          <w:szCs w:val="20"/>
          <w:u w:val="single"/>
        </w:rPr>
      </w:pPr>
    </w:p>
    <w:p w14:paraId="2692FE84" w14:textId="3EF0F486" w:rsidR="00280674" w:rsidRPr="00331D9A" w:rsidRDefault="00A158CB" w:rsidP="00A158CB">
      <w:pPr>
        <w:pStyle w:val="Heading1"/>
        <w:numPr>
          <w:ilvl w:val="0"/>
          <w:numId w:val="0"/>
        </w:numPr>
        <w:spacing w:before="0" w:line="360" w:lineRule="auto"/>
        <w:ind w:left="567" w:right="-1"/>
        <w:jc w:val="both"/>
        <w:rPr>
          <w:rFonts w:ascii="Verdana" w:hAnsi="Verdana" w:cs="Arial"/>
          <w:sz w:val="20"/>
          <w:szCs w:val="20"/>
        </w:rPr>
      </w:pPr>
      <w:bookmarkStart w:id="20" w:name="_Toc116052319"/>
      <w:bookmarkStart w:id="21" w:name="_Toc153439985"/>
      <w:bookmarkEnd w:id="20"/>
      <w:r>
        <w:rPr>
          <w:rFonts w:ascii="Verdana" w:hAnsi="Verdana" w:cs="Arial"/>
          <w:i/>
          <w:caps w:val="0"/>
          <w:sz w:val="20"/>
          <w:szCs w:val="20"/>
          <w:u w:val="single"/>
        </w:rPr>
        <w:t xml:space="preserve">А. </w:t>
      </w:r>
      <w:r w:rsidR="00280674" w:rsidRPr="00331D9A">
        <w:rPr>
          <w:rFonts w:ascii="Verdana" w:hAnsi="Verdana" w:cs="Arial"/>
          <w:i/>
          <w:caps w:val="0"/>
          <w:sz w:val="20"/>
          <w:szCs w:val="20"/>
          <w:u w:val="single"/>
        </w:rPr>
        <w:t>Равни възможности и недопускане на дискриминация, равенство между половете</w:t>
      </w:r>
      <w:bookmarkEnd w:id="21"/>
    </w:p>
    <w:p w14:paraId="703ADC67"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При реализиране на </w:t>
      </w:r>
      <w:r w:rsidR="009459AA" w:rsidRPr="00331D9A">
        <w:rPr>
          <w:rFonts w:ascii="Verdana" w:hAnsi="Verdana" w:cs="Arial"/>
          <w:sz w:val="20"/>
          <w:szCs w:val="20"/>
        </w:rPr>
        <w:t>процедурата</w:t>
      </w:r>
      <w:r w:rsidRPr="00331D9A">
        <w:rPr>
          <w:rFonts w:ascii="Verdana" w:hAnsi="Verdana" w:cs="Arial"/>
          <w:sz w:val="20"/>
          <w:szCs w:val="20"/>
        </w:rPr>
        <w:t xml:space="preserve"> ще се съблюдават принципите на равенство между половете и равните възможности и недопускане на дискриминация. Ще се съблюдава стриктно </w:t>
      </w:r>
      <w:r w:rsidRPr="00331D9A">
        <w:rPr>
          <w:rFonts w:ascii="Verdana" w:hAnsi="Verdana" w:cs="Arial"/>
          <w:sz w:val="20"/>
          <w:szCs w:val="20"/>
        </w:rPr>
        <w:lastRenderedPageBreak/>
        <w:t>за равнопоставеността, както между мъжете и жените, и участие на хора в неравностойно положение, така и между представителите на различните малцинствени групи. Ще се осъществява превенция и навременно отстраняване на всички предпоставки, водещи до неравнопоставеност. В този контекст, в процеса на избора на изпълнители от страна на крайните получатели ще се прилага българското законодателство, като всички икономически оператори, които отговарят на поставените условия, ще могат да се включат независимо от пол и етническа принадлежност. Про</w:t>
      </w:r>
      <w:r w:rsidR="009459AA" w:rsidRPr="00331D9A">
        <w:rPr>
          <w:rFonts w:ascii="Verdana" w:hAnsi="Verdana" w:cs="Arial"/>
          <w:sz w:val="20"/>
          <w:szCs w:val="20"/>
        </w:rPr>
        <w:t>цедурата</w:t>
      </w:r>
      <w:r w:rsidRPr="00331D9A">
        <w:rPr>
          <w:rFonts w:ascii="Verdana" w:hAnsi="Verdana" w:cs="Arial"/>
          <w:sz w:val="20"/>
          <w:szCs w:val="20"/>
        </w:rPr>
        <w:t xml:space="preserve">, както и документите за нейната реализация (насоки, указания, инструкции и др.) не съдържат ограничителни условия по отношение участие на жените в процеса на изпълнение. </w:t>
      </w:r>
    </w:p>
    <w:p w14:paraId="1D263C14" w14:textId="780A587B" w:rsidR="00280674"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Принципите на равните възможности и недискриминация следва да бъдат спазвани при подготовката и изпълнението на всички проекти, финансирани от ПВУ. </w:t>
      </w:r>
    </w:p>
    <w:p w14:paraId="3FF170C7" w14:textId="77777777" w:rsidR="00A158CB" w:rsidRPr="00331D9A" w:rsidRDefault="00A158CB" w:rsidP="00331D9A">
      <w:pPr>
        <w:spacing w:line="360" w:lineRule="auto"/>
        <w:ind w:right="-1" w:firstLine="567"/>
        <w:jc w:val="both"/>
        <w:rPr>
          <w:rFonts w:ascii="Verdana" w:hAnsi="Verdana" w:cs="Arial"/>
          <w:sz w:val="20"/>
          <w:szCs w:val="20"/>
        </w:rPr>
      </w:pPr>
    </w:p>
    <w:p w14:paraId="5EDB8B07" w14:textId="2A11F294" w:rsidR="00280674" w:rsidRPr="00331D9A" w:rsidRDefault="0075307E" w:rsidP="00B701D7">
      <w:pPr>
        <w:pStyle w:val="Heading1"/>
        <w:numPr>
          <w:ilvl w:val="0"/>
          <w:numId w:val="0"/>
        </w:numPr>
        <w:spacing w:before="0" w:line="360" w:lineRule="auto"/>
        <w:ind w:left="567" w:right="-1"/>
        <w:jc w:val="both"/>
        <w:rPr>
          <w:rFonts w:ascii="Verdana" w:hAnsi="Verdana" w:cs="Arial"/>
          <w:i/>
          <w:caps w:val="0"/>
          <w:sz w:val="20"/>
          <w:szCs w:val="20"/>
          <w:u w:val="single"/>
        </w:rPr>
      </w:pPr>
      <w:bookmarkStart w:id="22" w:name="_Toc153439986"/>
      <w:r>
        <w:rPr>
          <w:rFonts w:ascii="Verdana" w:hAnsi="Verdana" w:cs="Arial"/>
          <w:i/>
          <w:caps w:val="0"/>
          <w:sz w:val="20"/>
          <w:szCs w:val="20"/>
          <w:u w:val="single"/>
          <w:lang w:val="en-US"/>
        </w:rPr>
        <w:t>B.</w:t>
      </w:r>
      <w:r w:rsidR="00A158CB">
        <w:rPr>
          <w:rFonts w:ascii="Verdana" w:hAnsi="Verdana" w:cs="Arial"/>
          <w:i/>
          <w:caps w:val="0"/>
          <w:sz w:val="20"/>
          <w:szCs w:val="20"/>
          <w:u w:val="single"/>
        </w:rPr>
        <w:t xml:space="preserve"> </w:t>
      </w:r>
      <w:r w:rsidR="007E4359" w:rsidRPr="00331D9A">
        <w:rPr>
          <w:rFonts w:ascii="Verdana" w:hAnsi="Verdana" w:cs="Arial"/>
          <w:i/>
          <w:caps w:val="0"/>
          <w:sz w:val="20"/>
          <w:szCs w:val="20"/>
          <w:u w:val="single"/>
        </w:rPr>
        <w:t>Спазване на принципа за „Ненанасяне на значителни вреди“</w:t>
      </w:r>
      <w:bookmarkEnd w:id="22"/>
    </w:p>
    <w:p w14:paraId="27717B7D"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Регламентът за създаване на Механизъм за възстановяване и устойчивост (МВУ)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 На база посоченото, всички мерки, включени в Националния план за възстановяване и устойчивост на България (НПВУ), включително тези, предвидени по настоящата процедура, следва да допринасят за екологичния преход</w:t>
      </w:r>
      <w:r w:rsidR="00433A5B" w:rsidRPr="00331D9A">
        <w:rPr>
          <w:rFonts w:ascii="Verdana" w:hAnsi="Verdana" w:cs="Arial"/>
          <w:sz w:val="20"/>
          <w:szCs w:val="20"/>
        </w:rPr>
        <w:t>,</w:t>
      </w:r>
      <w:r w:rsidRPr="00331D9A">
        <w:rPr>
          <w:rFonts w:ascii="Verdana" w:hAnsi="Verdana" w:cs="Arial"/>
          <w:sz w:val="20"/>
          <w:szCs w:val="20"/>
        </w:rPr>
        <w:t xml:space="preserve"> като отчитат шестте екологични цели, заложени в чл. 9 от Регламента за таксономията:</w:t>
      </w:r>
    </w:p>
    <w:p w14:paraId="479B2C1F"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1) смекчаване на изменението на климата;</w:t>
      </w:r>
    </w:p>
    <w:p w14:paraId="26F88691"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2) адаптиране към изменението на климата;</w:t>
      </w:r>
    </w:p>
    <w:p w14:paraId="274F3255"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3) устойчиво използване и опазване на водните и морските ресурси;</w:t>
      </w:r>
    </w:p>
    <w:p w14:paraId="244AAF90"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4) преход към кръгова икономика;</w:t>
      </w:r>
    </w:p>
    <w:p w14:paraId="603DE221"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5) предотвратяване и контрол на замърсяването;</w:t>
      </w:r>
    </w:p>
    <w:p w14:paraId="4118FC62"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6) защита и възстановяване на биологичното разнообразие и екосистемите.</w:t>
      </w:r>
    </w:p>
    <w:p w14:paraId="769700C2"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В тази връзка, всяка една инвестиция по НПВУ следва да бъде в съответствие с принципа за „ненанасяне на значителни вреди“.</w:t>
      </w:r>
    </w:p>
    <w:p w14:paraId="1A05056B"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За целите на Регламента за МВУ принципът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в него. В тази връзка, като се отчита целият жизнен цикъл на продуктите и услугите, предоставяни посредством дадена икономическа дейност, се приема, че дейността нанася значителни вреди за някой от </w:t>
      </w:r>
      <w:r w:rsidRPr="00331D9A">
        <w:rPr>
          <w:rFonts w:ascii="Verdana" w:hAnsi="Verdana" w:cs="Arial"/>
          <w:sz w:val="20"/>
          <w:szCs w:val="20"/>
        </w:rPr>
        <w:lastRenderedPageBreak/>
        <w:t>шестте екологични цели, и съответно НЕ е налице спазването на принципа за „ненанасяне на значителни вреди“, ако при:</w:t>
      </w:r>
    </w:p>
    <w:p w14:paraId="4DADA5EC"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1) смекчаването на изменението на климата, тази дейност води до значителни емисии на парникови газове;</w:t>
      </w:r>
    </w:p>
    <w:p w14:paraId="19C33696"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2) адаптирането към изменението на климата,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7111E8E3"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3) устойчивото използване и опазването на водните и морските ресурси, тази дейност влошава:</w:t>
      </w:r>
    </w:p>
    <w:p w14:paraId="572048D8"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доброто състояние или добрия екологичен потенциал на водните обекти, включително на повърхностните и подземните води; или</w:t>
      </w:r>
    </w:p>
    <w:p w14:paraId="0C977464"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доброто екологично състояние на морските води;</w:t>
      </w:r>
    </w:p>
    <w:p w14:paraId="2958E5B7"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4) кръговата икономика, включително предотвратяването на образуването на отпадъци и тяхното рециклиране,:</w:t>
      </w:r>
    </w:p>
    <w:p w14:paraId="52715899"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160CB7C"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596B2F15"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дългосрочното обезвреждане на отпадъци може да причини значителни и дългосрочни вреди на околната среда;</w:t>
      </w:r>
    </w:p>
    <w:p w14:paraId="7FFA2D10"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5) предотвратяването и контрола на замърсяването,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B9FC95B"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6) защитата и възстановяването на биологичното разнообразие и екосистемите, тази дейност:</w:t>
      </w:r>
    </w:p>
    <w:p w14:paraId="7BFC7C59"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влошава в значителна степен доброто състояние и устойчивостта на екосистемите; или</w:t>
      </w:r>
    </w:p>
    <w:p w14:paraId="203B6FCD"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влошава природозащитния статус на местообитанията и видовете, включително тези от интерес за Съюза.</w:t>
      </w:r>
    </w:p>
    <w:p w14:paraId="233CBC8E"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w:t>
      </w:r>
      <w:r w:rsidR="007E4359" w:rsidRPr="00331D9A">
        <w:rPr>
          <w:rFonts w:ascii="Verdana" w:hAnsi="Verdana" w:cs="Arial"/>
          <w:sz w:val="20"/>
          <w:szCs w:val="20"/>
        </w:rPr>
        <w:t>та</w:t>
      </w:r>
      <w:r w:rsidRPr="00331D9A">
        <w:rPr>
          <w:rFonts w:ascii="Verdana" w:hAnsi="Verdana" w:cs="Arial"/>
          <w:sz w:val="20"/>
          <w:szCs w:val="20"/>
        </w:rPr>
        <w:t xml:space="preserve"> с Известие на Комисията – „Технически насоки за прилагането на принципа за „ненанасяне на значителни вреди“ съгласно Регламента за Механизма за </w:t>
      </w:r>
      <w:r w:rsidRPr="00331D9A">
        <w:rPr>
          <w:rFonts w:ascii="Verdana" w:hAnsi="Verdana" w:cs="Arial"/>
          <w:sz w:val="20"/>
          <w:szCs w:val="20"/>
        </w:rPr>
        <w:lastRenderedPageBreak/>
        <w:t>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p>
    <w:p w14:paraId="6C1A4616"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 дейности и активи, свързани с изкопаеми горива, включително използване надолу по веригата; </w:t>
      </w:r>
    </w:p>
    <w:p w14:paraId="46FFA42A"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дейности и активи по схемата на ЕС за търговия с емисии;</w:t>
      </w:r>
    </w:p>
    <w:p w14:paraId="5849C7EE"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дейности и активи, свързани със сметища, инсталации за изгаряне на отпадъци и заводи за механично-биологично третиране;</w:t>
      </w:r>
    </w:p>
    <w:p w14:paraId="2187EC26" w14:textId="77777777" w:rsidR="00280674" w:rsidRPr="00331D9A" w:rsidRDefault="0028067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дейности и активи, при които дългосрочното обезвреждане на отпадъци може да причини вреда на околната среда.</w:t>
      </w:r>
    </w:p>
    <w:p w14:paraId="767B3CDA"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В съответствие с Регламента за Механизма за възстановяване и устойчивост и съответно, за да е налице спазване на принципа за „ненанасяне на значителни вреди“, всички предвидени инвестиции от кандидатите (крайните получатели) по настоящата процедура, следва да не водят до значителни вреди за всеки един от горепосочените шест екологични цели. </w:t>
      </w:r>
    </w:p>
    <w:p w14:paraId="70DA693C" w14:textId="77777777" w:rsidR="00280674" w:rsidRPr="00331D9A" w:rsidRDefault="0028067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Допълнителна информация относно прилагането на принципа за „ненанасяне на значителни вреди“, може да бъде намерена в Регламента за таксономията и в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както и в свързаните с тях документи.</w:t>
      </w:r>
    </w:p>
    <w:p w14:paraId="06040E53" w14:textId="77777777" w:rsidR="006A5B75" w:rsidRPr="00331D9A" w:rsidRDefault="006A5B75"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При оценяването на дадена икономическа дейност спрямо критериите, съгласно чл. 17 от Регламента за таксономията, се вземат предвид въздействието на самата дейност върху околната среда, както и въздействието върху околната среда на продуктите и услугите, предоставяни посредством тази дейност през целия им жизнен цикъл, като се отчитат по-специално производството, употребата и излизането от употреба на тези продукти и услуги.</w:t>
      </w:r>
    </w:p>
    <w:p w14:paraId="39F77BCB" w14:textId="77777777" w:rsidR="002034F8" w:rsidRDefault="002034F8" w:rsidP="00331D9A">
      <w:pPr>
        <w:spacing w:line="360" w:lineRule="auto"/>
        <w:ind w:right="-1" w:firstLine="567"/>
        <w:jc w:val="both"/>
        <w:rPr>
          <w:rFonts w:ascii="Verdana" w:hAnsi="Verdana" w:cs="Arial"/>
          <w:b/>
          <w:sz w:val="20"/>
          <w:szCs w:val="20"/>
        </w:rPr>
      </w:pPr>
    </w:p>
    <w:p w14:paraId="64A62C70" w14:textId="6988A38E" w:rsidR="006A5B75" w:rsidRDefault="00D72F0D"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t xml:space="preserve">ВАЖНО!!! </w:t>
      </w:r>
      <w:r w:rsidR="006A5B75" w:rsidRPr="00331D9A">
        <w:rPr>
          <w:rFonts w:ascii="Verdana" w:hAnsi="Verdana" w:cs="Arial"/>
          <w:b/>
          <w:sz w:val="20"/>
          <w:szCs w:val="20"/>
        </w:rPr>
        <w:t>Крайните получатели на помощта извършват на етап кандидат</w:t>
      </w:r>
      <w:r w:rsidR="00E704E9" w:rsidRPr="00331D9A">
        <w:rPr>
          <w:rFonts w:ascii="Verdana" w:hAnsi="Verdana" w:cs="Arial"/>
          <w:b/>
          <w:sz w:val="20"/>
          <w:szCs w:val="20"/>
        </w:rPr>
        <w:t xml:space="preserve">стване самооценка на мерките </w:t>
      </w:r>
      <w:r w:rsidR="006A5B75" w:rsidRPr="00331D9A">
        <w:rPr>
          <w:rFonts w:ascii="Verdana" w:hAnsi="Verdana" w:cs="Arial"/>
          <w:b/>
          <w:sz w:val="20"/>
          <w:szCs w:val="20"/>
        </w:rPr>
        <w:t xml:space="preserve">по отношение на принципите на "DNSH" </w:t>
      </w:r>
      <w:r w:rsidR="007C7863" w:rsidRPr="00331D9A">
        <w:rPr>
          <w:rFonts w:ascii="Verdana" w:hAnsi="Verdana" w:cs="Arial"/>
          <w:b/>
          <w:sz w:val="20"/>
          <w:szCs w:val="20"/>
        </w:rPr>
        <w:t>(</w:t>
      </w:r>
      <w:r w:rsidR="00AC0AEC" w:rsidRPr="00331D9A">
        <w:rPr>
          <w:rFonts w:ascii="Verdana" w:hAnsi="Verdana" w:cs="Arial"/>
          <w:b/>
          <w:sz w:val="20"/>
          <w:szCs w:val="20"/>
        </w:rPr>
        <w:t>по формуляр за самооценка -</w:t>
      </w:r>
      <w:r w:rsidR="007C7863" w:rsidRPr="00331D9A">
        <w:rPr>
          <w:rFonts w:ascii="Verdana" w:hAnsi="Verdana" w:cs="Arial"/>
          <w:b/>
          <w:sz w:val="20"/>
          <w:szCs w:val="20"/>
        </w:rPr>
        <w:t xml:space="preserve"> </w:t>
      </w:r>
      <w:r w:rsidR="007C7863" w:rsidRPr="00B701D7">
        <w:rPr>
          <w:rFonts w:ascii="Verdana" w:hAnsi="Verdana" w:cs="Arial"/>
          <w:b/>
          <w:sz w:val="20"/>
          <w:szCs w:val="20"/>
        </w:rPr>
        <w:t xml:space="preserve">Приложение 10) </w:t>
      </w:r>
      <w:r w:rsidR="00F11B43" w:rsidRPr="00B701D7">
        <w:rPr>
          <w:rFonts w:ascii="Verdana" w:hAnsi="Verdana" w:cs="Arial"/>
          <w:b/>
          <w:sz w:val="20"/>
          <w:szCs w:val="20"/>
        </w:rPr>
        <w:t xml:space="preserve">и попълват декларация за удостоверяване съответствието с принципа (по образец Приложение </w:t>
      </w:r>
      <w:r w:rsidR="0038005B" w:rsidRPr="00B701D7">
        <w:rPr>
          <w:rFonts w:ascii="Verdana" w:hAnsi="Verdana" w:cs="Arial"/>
          <w:b/>
          <w:sz w:val="20"/>
          <w:szCs w:val="20"/>
        </w:rPr>
        <w:t>1</w:t>
      </w:r>
      <w:r w:rsidR="00F11B43" w:rsidRPr="00B701D7">
        <w:rPr>
          <w:rFonts w:ascii="Verdana" w:hAnsi="Verdana" w:cs="Arial"/>
          <w:b/>
          <w:sz w:val="20"/>
          <w:szCs w:val="20"/>
        </w:rPr>
        <w:t>)</w:t>
      </w:r>
      <w:r w:rsidR="006A5B75" w:rsidRPr="00B701D7">
        <w:rPr>
          <w:rFonts w:ascii="Verdana" w:hAnsi="Verdana" w:cs="Arial"/>
          <w:b/>
          <w:sz w:val="20"/>
          <w:szCs w:val="20"/>
        </w:rPr>
        <w:t>.</w:t>
      </w:r>
    </w:p>
    <w:p w14:paraId="5603BDEC" w14:textId="77777777" w:rsidR="00967E0A" w:rsidRPr="00331D9A" w:rsidRDefault="00967E0A" w:rsidP="00331D9A">
      <w:pPr>
        <w:spacing w:line="360" w:lineRule="auto"/>
        <w:ind w:right="-1" w:firstLine="567"/>
        <w:jc w:val="both"/>
        <w:rPr>
          <w:rFonts w:ascii="Verdana" w:hAnsi="Verdana" w:cs="Arial"/>
          <w:b/>
          <w:sz w:val="20"/>
          <w:szCs w:val="20"/>
        </w:rPr>
      </w:pPr>
    </w:p>
    <w:p w14:paraId="6899DC86" w14:textId="77777777" w:rsidR="00572C5C" w:rsidRPr="00331D9A" w:rsidRDefault="00B8614A"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3" w:name="_Toc153439987"/>
      <w:r w:rsidRPr="00331D9A">
        <w:rPr>
          <w:rFonts w:ascii="Verdana" w:hAnsi="Verdana" w:cs="Arial"/>
          <w:i/>
          <w:caps w:val="0"/>
          <w:sz w:val="20"/>
          <w:szCs w:val="20"/>
        </w:rPr>
        <w:t>С</w:t>
      </w:r>
      <w:r w:rsidR="00572C5C" w:rsidRPr="00331D9A">
        <w:rPr>
          <w:rFonts w:ascii="Verdana" w:hAnsi="Verdana" w:cs="Arial"/>
          <w:i/>
          <w:caps w:val="0"/>
          <w:sz w:val="20"/>
          <w:szCs w:val="20"/>
        </w:rPr>
        <w:t>рок за изпълнение на проекта</w:t>
      </w:r>
      <w:bookmarkEnd w:id="23"/>
    </w:p>
    <w:p w14:paraId="71AE000E" w14:textId="5B1C2FD1" w:rsidR="00572C5C" w:rsidRDefault="00572C5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Планираната продължителност на </w:t>
      </w:r>
      <w:r w:rsidR="00A83EE3" w:rsidRPr="00331D9A">
        <w:rPr>
          <w:rFonts w:ascii="Verdana" w:hAnsi="Verdana" w:cs="Arial"/>
          <w:sz w:val="20"/>
          <w:szCs w:val="20"/>
        </w:rPr>
        <w:t>всяко ПИИ</w:t>
      </w:r>
      <w:r w:rsidRPr="00331D9A">
        <w:rPr>
          <w:rFonts w:ascii="Verdana" w:hAnsi="Verdana" w:cs="Arial"/>
          <w:sz w:val="20"/>
          <w:szCs w:val="20"/>
        </w:rPr>
        <w:t xml:space="preserve">, включително дейностите, предвидени в него, </w:t>
      </w:r>
      <w:r w:rsidRPr="00331D9A">
        <w:rPr>
          <w:rFonts w:ascii="Verdana" w:hAnsi="Verdana" w:cs="Arial"/>
          <w:b/>
          <w:sz w:val="20"/>
          <w:szCs w:val="20"/>
          <w:u w:val="single"/>
        </w:rPr>
        <w:t xml:space="preserve">не може да надвишава </w:t>
      </w:r>
      <w:r w:rsidR="001535CF">
        <w:rPr>
          <w:rFonts w:ascii="Verdana" w:hAnsi="Verdana" w:cs="Arial"/>
          <w:b/>
          <w:sz w:val="20"/>
          <w:szCs w:val="20"/>
          <w:u w:val="single"/>
        </w:rPr>
        <w:t>1</w:t>
      </w:r>
      <w:r w:rsidR="00B4381D">
        <w:rPr>
          <w:rFonts w:ascii="Verdana" w:hAnsi="Verdana" w:cs="Arial"/>
          <w:b/>
          <w:sz w:val="20"/>
          <w:szCs w:val="20"/>
          <w:u w:val="single"/>
        </w:rPr>
        <w:t>0</w:t>
      </w:r>
      <w:r w:rsidR="00F63E3F" w:rsidRPr="00331D9A">
        <w:rPr>
          <w:rFonts w:ascii="Verdana" w:hAnsi="Verdana" w:cs="Arial"/>
          <w:b/>
          <w:sz w:val="20"/>
          <w:szCs w:val="20"/>
          <w:u w:val="single"/>
        </w:rPr>
        <w:t xml:space="preserve"> </w:t>
      </w:r>
      <w:r w:rsidRPr="00331D9A">
        <w:rPr>
          <w:rFonts w:ascii="Verdana" w:hAnsi="Verdana" w:cs="Arial"/>
          <w:b/>
          <w:sz w:val="20"/>
          <w:szCs w:val="20"/>
          <w:u w:val="single"/>
        </w:rPr>
        <w:t>месеца</w:t>
      </w:r>
      <w:r w:rsidR="00DA2165">
        <w:rPr>
          <w:rFonts w:ascii="Verdana" w:hAnsi="Verdana" w:cs="Arial"/>
          <w:b/>
          <w:sz w:val="20"/>
          <w:szCs w:val="20"/>
          <w:u w:val="single"/>
        </w:rPr>
        <w:t>.</w:t>
      </w:r>
      <w:r w:rsidR="003B51E7" w:rsidRPr="00AE213B">
        <w:rPr>
          <w:rFonts w:ascii="Verdana" w:hAnsi="Verdana" w:cs="Arial"/>
          <w:b/>
          <w:sz w:val="20"/>
          <w:szCs w:val="20"/>
          <w:u w:val="single"/>
        </w:rPr>
        <w:t xml:space="preserve"> </w:t>
      </w:r>
    </w:p>
    <w:p w14:paraId="3B451132" w14:textId="77777777" w:rsidR="00C113C6" w:rsidRPr="00AE213B" w:rsidRDefault="00C113C6" w:rsidP="00331D9A">
      <w:pPr>
        <w:spacing w:line="360" w:lineRule="auto"/>
        <w:ind w:right="-1" w:firstLine="567"/>
        <w:jc w:val="both"/>
        <w:rPr>
          <w:rFonts w:ascii="Verdana" w:hAnsi="Verdana" w:cs="Arial"/>
          <w:strike/>
          <w:sz w:val="20"/>
          <w:szCs w:val="20"/>
        </w:rPr>
      </w:pPr>
    </w:p>
    <w:p w14:paraId="63B18B98" w14:textId="0F5237DB" w:rsidR="00A77D76" w:rsidRPr="00C113C6" w:rsidRDefault="00C113C6" w:rsidP="00331D9A">
      <w:pPr>
        <w:spacing w:line="360" w:lineRule="auto"/>
        <w:ind w:right="-1" w:firstLine="567"/>
        <w:jc w:val="both"/>
        <w:rPr>
          <w:rFonts w:ascii="Verdana" w:hAnsi="Verdana" w:cs="Arial"/>
          <w:b/>
          <w:sz w:val="20"/>
          <w:szCs w:val="20"/>
        </w:rPr>
      </w:pPr>
      <w:r w:rsidRPr="003A2D08">
        <w:rPr>
          <w:rFonts w:ascii="Verdana" w:hAnsi="Verdana"/>
          <w:b/>
          <w:sz w:val="20"/>
          <w:szCs w:val="20"/>
        </w:rPr>
        <w:lastRenderedPageBreak/>
        <w:t>ВАЖНО</w:t>
      </w:r>
      <w:r w:rsidRPr="00B11727">
        <w:rPr>
          <w:rFonts w:ascii="Verdana" w:hAnsi="Verdana"/>
          <w:b/>
          <w:sz w:val="20"/>
          <w:szCs w:val="20"/>
        </w:rPr>
        <w:t xml:space="preserve">! </w:t>
      </w:r>
      <w:r w:rsidR="00A77D76" w:rsidRPr="00B11727">
        <w:rPr>
          <w:rFonts w:ascii="Verdana" w:hAnsi="Verdana"/>
          <w:b/>
          <w:sz w:val="20"/>
          <w:szCs w:val="20"/>
        </w:rPr>
        <w:t>Към момента на одобряване на настоящите указания срок</w:t>
      </w:r>
      <w:r w:rsidR="00CE059F" w:rsidRPr="00B11727">
        <w:rPr>
          <w:rFonts w:ascii="Verdana" w:hAnsi="Verdana"/>
          <w:b/>
          <w:sz w:val="20"/>
          <w:szCs w:val="20"/>
        </w:rPr>
        <w:t xml:space="preserve">ът за изпълнение на инвестиция </w:t>
      </w:r>
      <w:r w:rsidR="00CE059F" w:rsidRPr="00B11727">
        <w:rPr>
          <w:rFonts w:ascii="Verdana" w:hAnsi="Verdana"/>
          <w:b/>
          <w:sz w:val="20"/>
          <w:szCs w:val="20"/>
          <w:lang w:val="en-US"/>
        </w:rPr>
        <w:t>C4.I3</w:t>
      </w:r>
      <w:r w:rsidR="00A77D76" w:rsidRPr="00B11727">
        <w:rPr>
          <w:rFonts w:ascii="Verdana" w:hAnsi="Verdana"/>
          <w:b/>
          <w:sz w:val="20"/>
          <w:szCs w:val="20"/>
        </w:rPr>
        <w:t xml:space="preserve"> </w:t>
      </w:r>
      <w:r w:rsidR="00DA2165" w:rsidRPr="00B11727">
        <w:rPr>
          <w:rFonts w:ascii="Verdana" w:hAnsi="Verdana"/>
          <w:b/>
          <w:sz w:val="20"/>
          <w:szCs w:val="20"/>
        </w:rPr>
        <w:t xml:space="preserve">по ПВУ </w:t>
      </w:r>
      <w:r w:rsidR="00A77D76" w:rsidRPr="00B11727">
        <w:rPr>
          <w:rFonts w:ascii="Verdana" w:hAnsi="Verdana"/>
          <w:b/>
          <w:sz w:val="20"/>
          <w:szCs w:val="20"/>
        </w:rPr>
        <w:t>е 30.06.202</w:t>
      </w:r>
      <w:r w:rsidR="00B4381D" w:rsidRPr="00B11727">
        <w:rPr>
          <w:rFonts w:ascii="Verdana" w:hAnsi="Verdana"/>
          <w:b/>
          <w:sz w:val="20"/>
          <w:szCs w:val="20"/>
        </w:rPr>
        <w:t>5</w:t>
      </w:r>
      <w:r w:rsidR="00A77D76" w:rsidRPr="00B11727">
        <w:rPr>
          <w:rFonts w:ascii="Verdana" w:hAnsi="Verdana"/>
          <w:b/>
          <w:sz w:val="20"/>
          <w:szCs w:val="20"/>
        </w:rPr>
        <w:t xml:space="preserve"> г.</w:t>
      </w:r>
      <w:r w:rsidR="00DA2165" w:rsidRPr="00B11727">
        <w:rPr>
          <w:rFonts w:ascii="Verdana" w:hAnsi="Verdana"/>
          <w:b/>
          <w:sz w:val="20"/>
          <w:szCs w:val="20"/>
        </w:rPr>
        <w:t xml:space="preserve"> </w:t>
      </w:r>
      <w:r w:rsidR="00B4381D" w:rsidRPr="00B11727">
        <w:rPr>
          <w:rFonts w:ascii="Verdana" w:hAnsi="Verdana"/>
          <w:b/>
          <w:sz w:val="20"/>
          <w:szCs w:val="20"/>
        </w:rPr>
        <w:t xml:space="preserve">В процес на одобрение е подадено от страна на СНД искане за удължаване на срока за изпълнение на инвестицията с 12 месеца - до 30.06.2026 г. </w:t>
      </w:r>
      <w:r w:rsidR="00DA2165" w:rsidRPr="00B11727">
        <w:rPr>
          <w:rFonts w:ascii="Verdana" w:hAnsi="Verdana"/>
          <w:b/>
          <w:sz w:val="20"/>
          <w:szCs w:val="20"/>
        </w:rPr>
        <w:t xml:space="preserve">Крайната дата за изпълнение на договорите по настоящата покана </w:t>
      </w:r>
      <w:r w:rsidR="00B4381D" w:rsidRPr="00B11727">
        <w:rPr>
          <w:rFonts w:ascii="Verdana" w:hAnsi="Verdana"/>
          <w:b/>
          <w:sz w:val="20"/>
          <w:szCs w:val="20"/>
        </w:rPr>
        <w:t>е 31</w:t>
      </w:r>
      <w:r w:rsidR="00A158CB">
        <w:rPr>
          <w:rFonts w:ascii="Verdana" w:hAnsi="Verdana"/>
          <w:b/>
          <w:sz w:val="20"/>
          <w:szCs w:val="20"/>
        </w:rPr>
        <w:t>.03.</w:t>
      </w:r>
      <w:r w:rsidR="00B4381D" w:rsidRPr="00B11727">
        <w:rPr>
          <w:rFonts w:ascii="Verdana" w:hAnsi="Verdana"/>
          <w:b/>
          <w:sz w:val="20"/>
          <w:szCs w:val="20"/>
        </w:rPr>
        <w:t>2026 г., като същата е</w:t>
      </w:r>
      <w:r w:rsidR="00DA2165" w:rsidRPr="00B11727">
        <w:rPr>
          <w:rFonts w:ascii="Verdana" w:hAnsi="Verdana"/>
          <w:b/>
          <w:sz w:val="20"/>
          <w:szCs w:val="20"/>
        </w:rPr>
        <w:t xml:space="preserve"> съобразена с </w:t>
      </w:r>
      <w:r w:rsidR="00B4381D" w:rsidRPr="00B11727">
        <w:rPr>
          <w:rFonts w:ascii="Verdana" w:hAnsi="Verdana"/>
          <w:b/>
          <w:sz w:val="20"/>
          <w:szCs w:val="20"/>
        </w:rPr>
        <w:t>поисканото удължаване на срока</w:t>
      </w:r>
      <w:r w:rsidR="00DA2165" w:rsidRPr="00B11727">
        <w:rPr>
          <w:rFonts w:ascii="Verdana" w:hAnsi="Verdana"/>
          <w:b/>
          <w:sz w:val="20"/>
          <w:szCs w:val="20"/>
        </w:rPr>
        <w:t xml:space="preserve"> за изпълнение на инвестицията. </w:t>
      </w:r>
      <w:r w:rsidR="00A77D76" w:rsidRPr="00B11727">
        <w:rPr>
          <w:rFonts w:ascii="Verdana" w:hAnsi="Verdana"/>
          <w:b/>
          <w:sz w:val="20"/>
          <w:szCs w:val="20"/>
        </w:rPr>
        <w:t xml:space="preserve"> </w:t>
      </w:r>
    </w:p>
    <w:p w14:paraId="2D453DA8" w14:textId="77777777" w:rsidR="003B51E7" w:rsidRPr="00331D9A" w:rsidRDefault="003B51E7" w:rsidP="00331D9A">
      <w:pPr>
        <w:spacing w:line="360" w:lineRule="auto"/>
        <w:ind w:right="-1" w:firstLine="567"/>
        <w:jc w:val="both"/>
        <w:rPr>
          <w:rFonts w:ascii="Verdana" w:hAnsi="Verdana" w:cs="Arial"/>
          <w:sz w:val="20"/>
          <w:szCs w:val="20"/>
        </w:rPr>
      </w:pPr>
    </w:p>
    <w:tbl>
      <w:tblPr>
        <w:tblW w:w="10149" w:type="dxa"/>
        <w:tblInd w:w="-5" w:type="dxa"/>
        <w:tblLayout w:type="fixed"/>
        <w:tblLook w:val="0000" w:firstRow="0" w:lastRow="0" w:firstColumn="0" w:lastColumn="0" w:noHBand="0" w:noVBand="0"/>
      </w:tblPr>
      <w:tblGrid>
        <w:gridCol w:w="10149"/>
      </w:tblGrid>
      <w:tr w:rsidR="00572C5C" w:rsidRPr="00331D9A" w14:paraId="70AF53FC" w14:textId="77777777" w:rsidTr="00EB452E">
        <w:tc>
          <w:tcPr>
            <w:tcW w:w="10149" w:type="dxa"/>
            <w:tcBorders>
              <w:top w:val="single" w:sz="4" w:space="0" w:color="000000"/>
              <w:left w:val="single" w:sz="4" w:space="0" w:color="000000"/>
              <w:bottom w:val="single" w:sz="4" w:space="0" w:color="000000"/>
              <w:right w:val="single" w:sz="4" w:space="0" w:color="000000"/>
            </w:tcBorders>
            <w:shd w:val="clear" w:color="auto" w:fill="BFBFBF"/>
          </w:tcPr>
          <w:p w14:paraId="545B1E09" w14:textId="77777777" w:rsidR="00572C5C" w:rsidRPr="00331D9A" w:rsidRDefault="00572C5C" w:rsidP="00331D9A">
            <w:pPr>
              <w:spacing w:line="360" w:lineRule="auto"/>
              <w:ind w:right="-1" w:firstLine="567"/>
              <w:jc w:val="both"/>
              <w:rPr>
                <w:rFonts w:ascii="Verdana" w:hAnsi="Verdana" w:cs="Arial"/>
                <w:sz w:val="20"/>
                <w:szCs w:val="20"/>
              </w:rPr>
            </w:pPr>
            <w:r w:rsidRPr="00331D9A">
              <w:rPr>
                <w:rFonts w:ascii="Verdana" w:hAnsi="Verdana" w:cs="Arial"/>
                <w:b/>
                <w:i/>
                <w:sz w:val="20"/>
                <w:szCs w:val="20"/>
              </w:rPr>
              <w:t>ВАЖНО!</w:t>
            </w:r>
          </w:p>
          <w:p w14:paraId="469C2E77" w14:textId="77777777" w:rsidR="00572C5C" w:rsidRPr="00331D9A" w:rsidRDefault="00764CE1" w:rsidP="00331D9A">
            <w:pPr>
              <w:spacing w:line="360" w:lineRule="auto"/>
              <w:ind w:right="-1" w:firstLine="567"/>
              <w:jc w:val="both"/>
              <w:rPr>
                <w:rFonts w:ascii="Verdana" w:hAnsi="Verdana" w:cs="Arial"/>
                <w:sz w:val="20"/>
                <w:szCs w:val="20"/>
              </w:rPr>
            </w:pPr>
            <w:r w:rsidRPr="00331D9A">
              <w:rPr>
                <w:rFonts w:ascii="Verdana" w:hAnsi="Verdana" w:cs="Arial"/>
                <w:sz w:val="20"/>
                <w:szCs w:val="20"/>
              </w:rPr>
              <w:t>Кандидатът</w:t>
            </w:r>
            <w:r w:rsidR="00572C5C" w:rsidRPr="00331D9A">
              <w:rPr>
                <w:rFonts w:ascii="Verdana" w:hAnsi="Verdana" w:cs="Arial"/>
                <w:sz w:val="20"/>
                <w:szCs w:val="20"/>
              </w:rPr>
              <w:t xml:space="preserve"> трябва да предвиди в продължителността на </w:t>
            </w:r>
            <w:r w:rsidR="00A83EE3" w:rsidRPr="00331D9A">
              <w:rPr>
                <w:rFonts w:ascii="Verdana" w:hAnsi="Verdana" w:cs="Arial"/>
                <w:sz w:val="20"/>
                <w:szCs w:val="20"/>
              </w:rPr>
              <w:t xml:space="preserve">ПИИ </w:t>
            </w:r>
            <w:r w:rsidR="00572C5C" w:rsidRPr="00331D9A">
              <w:rPr>
                <w:rFonts w:ascii="Verdana" w:hAnsi="Verdana" w:cs="Arial"/>
                <w:sz w:val="20"/>
                <w:szCs w:val="20"/>
              </w:rPr>
              <w:t>процедури като провеждане на обществени поръчки за строителство, услуга и/или доставка, процес</w:t>
            </w:r>
            <w:r w:rsidR="007E4359" w:rsidRPr="00331D9A">
              <w:rPr>
                <w:rFonts w:ascii="Verdana" w:hAnsi="Verdana" w:cs="Arial"/>
                <w:sz w:val="20"/>
                <w:szCs w:val="20"/>
              </w:rPr>
              <w:t>а</w:t>
            </w:r>
            <w:r w:rsidR="00572C5C" w:rsidRPr="00331D9A">
              <w:rPr>
                <w:rFonts w:ascii="Verdana" w:hAnsi="Verdana" w:cs="Arial"/>
                <w:sz w:val="20"/>
                <w:szCs w:val="20"/>
              </w:rPr>
              <w:t xml:space="preserve"> по строителство и въвеждане в експлоатация, отчетност, окончателно разплащане към изпълнителите</w:t>
            </w:r>
            <w:r w:rsidR="00DB1FA4" w:rsidRPr="00331D9A">
              <w:rPr>
                <w:rFonts w:ascii="Verdana" w:hAnsi="Verdana" w:cs="Arial"/>
                <w:sz w:val="20"/>
                <w:szCs w:val="20"/>
              </w:rPr>
              <w:t xml:space="preserve">, </w:t>
            </w:r>
            <w:r w:rsidR="006C46A2" w:rsidRPr="00331D9A">
              <w:rPr>
                <w:rFonts w:ascii="Verdana" w:hAnsi="Verdana" w:cs="Arial"/>
                <w:sz w:val="20"/>
                <w:szCs w:val="20"/>
              </w:rPr>
              <w:t xml:space="preserve">изготвяне на </w:t>
            </w:r>
            <w:r w:rsidR="00EB24AA" w:rsidRPr="00331D9A">
              <w:rPr>
                <w:rFonts w:ascii="Verdana" w:hAnsi="Verdana" w:cs="Arial"/>
                <w:sz w:val="20"/>
                <w:szCs w:val="20"/>
              </w:rPr>
              <w:t xml:space="preserve">доклад за оценка на резултатите от изпълнени мерки за енергийна ефективност </w:t>
            </w:r>
            <w:r w:rsidR="00572C5C" w:rsidRPr="00331D9A">
              <w:rPr>
                <w:rFonts w:ascii="Verdana" w:hAnsi="Verdana" w:cs="Arial"/>
                <w:sz w:val="20"/>
                <w:szCs w:val="20"/>
              </w:rPr>
              <w:t>и др.</w:t>
            </w:r>
          </w:p>
        </w:tc>
      </w:tr>
    </w:tbl>
    <w:p w14:paraId="1135D2B3" w14:textId="77777777" w:rsidR="00960359" w:rsidRPr="00331D9A" w:rsidRDefault="00960359" w:rsidP="00331D9A">
      <w:pPr>
        <w:spacing w:line="360" w:lineRule="auto"/>
        <w:ind w:right="-1" w:firstLine="567"/>
        <w:jc w:val="both"/>
        <w:rPr>
          <w:rFonts w:ascii="Verdana" w:hAnsi="Verdana" w:cs="Arial"/>
          <w:sz w:val="20"/>
          <w:szCs w:val="20"/>
        </w:rPr>
      </w:pPr>
    </w:p>
    <w:p w14:paraId="46749676" w14:textId="77777777" w:rsidR="00572C5C" w:rsidRPr="00331D9A" w:rsidRDefault="009C7D2A"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4" w:name="_Toc153439988"/>
      <w:r w:rsidRPr="00331D9A">
        <w:rPr>
          <w:rFonts w:ascii="Verdana" w:hAnsi="Verdana" w:cs="Arial"/>
          <w:i/>
          <w:caps w:val="0"/>
          <w:sz w:val="20"/>
          <w:szCs w:val="20"/>
        </w:rPr>
        <w:t>Критерии за о</w:t>
      </w:r>
      <w:r w:rsidR="00572C5C" w:rsidRPr="00331D9A">
        <w:rPr>
          <w:rFonts w:ascii="Verdana" w:hAnsi="Verdana" w:cs="Arial"/>
          <w:i/>
          <w:caps w:val="0"/>
          <w:sz w:val="20"/>
          <w:szCs w:val="20"/>
        </w:rPr>
        <w:t>ценяване на предложения</w:t>
      </w:r>
      <w:r w:rsidR="00515701" w:rsidRPr="00331D9A">
        <w:rPr>
          <w:rFonts w:ascii="Verdana" w:hAnsi="Verdana" w:cs="Arial"/>
          <w:i/>
          <w:caps w:val="0"/>
          <w:sz w:val="20"/>
          <w:szCs w:val="20"/>
        </w:rPr>
        <w:t xml:space="preserve"> за изпълнение на инвестиция</w:t>
      </w:r>
      <w:bookmarkEnd w:id="24"/>
    </w:p>
    <w:p w14:paraId="01BD140C" w14:textId="301AF40B" w:rsidR="009D1AF5" w:rsidRDefault="00572C5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Оценката се извършва в </w:t>
      </w:r>
      <w:r w:rsidR="00AC7ED6" w:rsidRPr="00331D9A">
        <w:rPr>
          <w:rFonts w:ascii="Verdana" w:hAnsi="Verdana" w:cs="Arial"/>
          <w:sz w:val="20"/>
          <w:szCs w:val="20"/>
        </w:rPr>
        <w:t>инфромационната си</w:t>
      </w:r>
      <w:r w:rsidR="003502DC" w:rsidRPr="00331D9A">
        <w:rPr>
          <w:rFonts w:ascii="Verdana" w:hAnsi="Verdana" w:cs="Arial"/>
          <w:sz w:val="20"/>
          <w:szCs w:val="20"/>
        </w:rPr>
        <w:t>с</w:t>
      </w:r>
      <w:r w:rsidR="00AC7ED6" w:rsidRPr="00331D9A">
        <w:rPr>
          <w:rFonts w:ascii="Verdana" w:hAnsi="Verdana" w:cs="Arial"/>
          <w:sz w:val="20"/>
          <w:szCs w:val="20"/>
        </w:rPr>
        <w:t>т</w:t>
      </w:r>
      <w:r w:rsidR="003502DC" w:rsidRPr="00331D9A">
        <w:rPr>
          <w:rFonts w:ascii="Verdana" w:hAnsi="Verdana" w:cs="Arial"/>
          <w:sz w:val="20"/>
          <w:szCs w:val="20"/>
        </w:rPr>
        <w:t>е</w:t>
      </w:r>
      <w:r w:rsidR="00AC7ED6" w:rsidRPr="00331D9A">
        <w:rPr>
          <w:rFonts w:ascii="Verdana" w:hAnsi="Verdana" w:cs="Arial"/>
          <w:sz w:val="20"/>
          <w:szCs w:val="20"/>
        </w:rPr>
        <w:t xml:space="preserve">ма за </w:t>
      </w:r>
      <w:r w:rsidR="00154C60">
        <w:rPr>
          <w:rFonts w:ascii="Verdana" w:hAnsi="Verdana" w:cs="Arial"/>
          <w:sz w:val="20"/>
          <w:szCs w:val="20"/>
        </w:rPr>
        <w:t>П</w:t>
      </w:r>
      <w:r w:rsidR="00AC7ED6" w:rsidRPr="00331D9A">
        <w:rPr>
          <w:rFonts w:ascii="Verdana" w:hAnsi="Verdana" w:cs="Arial"/>
          <w:sz w:val="20"/>
          <w:szCs w:val="20"/>
        </w:rPr>
        <w:t>ВУ</w:t>
      </w:r>
      <w:r w:rsidR="00932DA9">
        <w:rPr>
          <w:rFonts w:ascii="Verdana" w:hAnsi="Verdana" w:cs="Arial"/>
          <w:sz w:val="20"/>
          <w:szCs w:val="20"/>
        </w:rPr>
        <w:t xml:space="preserve"> </w:t>
      </w:r>
      <w:r w:rsidR="00932DA9" w:rsidRPr="00154C60">
        <w:rPr>
          <w:rFonts w:ascii="Verdana" w:hAnsi="Verdana" w:cs="Arial"/>
          <w:bCs/>
          <w:sz w:val="20"/>
          <w:szCs w:val="20"/>
        </w:rPr>
        <w:t>(ИС за ПВУ)</w:t>
      </w:r>
      <w:r w:rsidRPr="00331D9A">
        <w:rPr>
          <w:rFonts w:ascii="Verdana" w:hAnsi="Verdana" w:cs="Arial"/>
          <w:sz w:val="20"/>
          <w:szCs w:val="20"/>
        </w:rPr>
        <w:t xml:space="preserve"> и се документира чрез попълване на </w:t>
      </w:r>
      <w:r w:rsidR="00EF5264" w:rsidRPr="00331D9A">
        <w:rPr>
          <w:rFonts w:ascii="Verdana" w:hAnsi="Verdana" w:cs="Arial"/>
          <w:sz w:val="20"/>
          <w:szCs w:val="20"/>
        </w:rPr>
        <w:t>оценителен лист</w:t>
      </w:r>
      <w:r w:rsidRPr="00331D9A">
        <w:rPr>
          <w:rFonts w:ascii="Verdana" w:hAnsi="Verdana" w:cs="Arial"/>
          <w:sz w:val="20"/>
          <w:szCs w:val="20"/>
        </w:rPr>
        <w:t xml:space="preserve">, включващ </w:t>
      </w:r>
      <w:r w:rsidR="0067129C" w:rsidRPr="00331D9A">
        <w:rPr>
          <w:rFonts w:ascii="Verdana" w:hAnsi="Verdana" w:cs="Arial"/>
          <w:sz w:val="20"/>
          <w:szCs w:val="20"/>
        </w:rPr>
        <w:t>критерии за оценка съгласно Анекс А, приложение към настоящата документация.</w:t>
      </w:r>
    </w:p>
    <w:p w14:paraId="14BF2759" w14:textId="77777777" w:rsidR="00932DA9" w:rsidRPr="00331D9A" w:rsidRDefault="00932DA9" w:rsidP="00331D9A">
      <w:pPr>
        <w:spacing w:line="360" w:lineRule="auto"/>
        <w:ind w:right="-1" w:firstLine="567"/>
        <w:jc w:val="both"/>
        <w:rPr>
          <w:rFonts w:ascii="Verdana" w:hAnsi="Verdana" w:cs="Arial"/>
          <w:sz w:val="20"/>
          <w:szCs w:val="20"/>
        </w:rPr>
      </w:pPr>
    </w:p>
    <w:p w14:paraId="4DB6C868" w14:textId="77777777" w:rsidR="00572C5C" w:rsidRPr="00331D9A" w:rsidRDefault="000335E5"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5" w:name="_Toc116052327"/>
      <w:bookmarkStart w:id="26" w:name="_Toc153439989"/>
      <w:bookmarkEnd w:id="25"/>
      <w:r w:rsidRPr="00331D9A">
        <w:rPr>
          <w:rFonts w:ascii="Verdana" w:hAnsi="Verdana" w:cs="Arial"/>
          <w:i/>
          <w:caps w:val="0"/>
          <w:sz w:val="20"/>
          <w:szCs w:val="20"/>
        </w:rPr>
        <w:t>Н</w:t>
      </w:r>
      <w:r w:rsidR="00572C5C" w:rsidRPr="00331D9A">
        <w:rPr>
          <w:rFonts w:ascii="Verdana" w:hAnsi="Verdana" w:cs="Arial"/>
          <w:i/>
          <w:caps w:val="0"/>
          <w:sz w:val="20"/>
          <w:szCs w:val="20"/>
        </w:rPr>
        <w:t xml:space="preserve">ачин на подаване на предложения </w:t>
      </w:r>
      <w:r w:rsidR="00515701" w:rsidRPr="00331D9A">
        <w:rPr>
          <w:rFonts w:ascii="Verdana" w:hAnsi="Verdana" w:cs="Arial"/>
          <w:i/>
          <w:caps w:val="0"/>
          <w:sz w:val="20"/>
          <w:szCs w:val="20"/>
        </w:rPr>
        <w:t>за изпълнение на инвестиция</w:t>
      </w:r>
      <w:bookmarkEnd w:id="26"/>
    </w:p>
    <w:p w14:paraId="78331286" w14:textId="2401A930" w:rsidR="00572C5C" w:rsidRPr="00331D9A" w:rsidRDefault="00572C5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Кандидатстването по настоящата процедура се осъществява изцяло по електронен път чрез </w:t>
      </w:r>
      <w:r w:rsidR="00154C60" w:rsidRPr="00154C60">
        <w:rPr>
          <w:rFonts w:ascii="Verdana" w:hAnsi="Verdana" w:cs="Arial"/>
          <w:bCs/>
          <w:sz w:val="20"/>
          <w:szCs w:val="20"/>
        </w:rPr>
        <w:t>ИС за ПВУ</w:t>
      </w:r>
      <w:r w:rsidR="008A7761" w:rsidRPr="00331D9A">
        <w:rPr>
          <w:rFonts w:ascii="Verdana" w:hAnsi="Verdana" w:cs="Arial"/>
          <w:sz w:val="20"/>
          <w:szCs w:val="20"/>
        </w:rPr>
        <w:t xml:space="preserve">, като предложенията за изпълнение на инвестиция по настоящата процедура се подават на следния интернет адрес: </w:t>
      </w:r>
      <w:hyperlink r:id="rId8" w:history="1">
        <w:r w:rsidR="008A7761" w:rsidRPr="001A61A5">
          <w:rPr>
            <w:rStyle w:val="Hyperlink"/>
            <w:rFonts w:ascii="Verdana" w:hAnsi="Verdana" w:cs="Arial"/>
            <w:sz w:val="20"/>
            <w:szCs w:val="20"/>
          </w:rPr>
          <w:t>https://eumis2020.government.bg/bg/s/800c457d-e8be-4421-8ed9-9e78d0a75c39/Procedure/Active</w:t>
        </w:r>
      </w:hyperlink>
      <w:r w:rsidR="00FA638A" w:rsidRPr="00331D9A">
        <w:rPr>
          <w:rFonts w:ascii="Verdana" w:hAnsi="Verdana" w:cs="Arial"/>
          <w:sz w:val="20"/>
          <w:szCs w:val="20"/>
        </w:rPr>
        <w:t xml:space="preserve">. </w:t>
      </w:r>
      <w:r w:rsidRPr="00331D9A">
        <w:rPr>
          <w:rFonts w:ascii="Verdana" w:hAnsi="Verdana" w:cs="Arial"/>
          <w:sz w:val="20"/>
          <w:szCs w:val="20"/>
        </w:rPr>
        <w:t>При подаване на предложения</w:t>
      </w:r>
      <w:r w:rsidR="00FC0682" w:rsidRPr="00331D9A">
        <w:rPr>
          <w:rFonts w:ascii="Verdana" w:hAnsi="Verdana" w:cs="Arial"/>
          <w:sz w:val="20"/>
          <w:szCs w:val="20"/>
        </w:rPr>
        <w:t>та</w:t>
      </w:r>
      <w:r w:rsidRPr="00331D9A">
        <w:rPr>
          <w:rFonts w:ascii="Verdana" w:hAnsi="Verdana" w:cs="Arial"/>
          <w:sz w:val="20"/>
          <w:szCs w:val="20"/>
        </w:rPr>
        <w:t xml:space="preserve"> се </w:t>
      </w:r>
      <w:r w:rsidR="000750A9" w:rsidRPr="00331D9A">
        <w:rPr>
          <w:rFonts w:ascii="Verdana" w:hAnsi="Verdana" w:cs="Arial"/>
          <w:sz w:val="20"/>
          <w:szCs w:val="20"/>
        </w:rPr>
        <w:t>следва р</w:t>
      </w:r>
      <w:r w:rsidRPr="00331D9A">
        <w:rPr>
          <w:rFonts w:ascii="Verdana" w:hAnsi="Verdana" w:cs="Arial"/>
          <w:sz w:val="20"/>
          <w:szCs w:val="20"/>
        </w:rPr>
        <w:t>ед</w:t>
      </w:r>
      <w:r w:rsidR="008B48E0" w:rsidRPr="00331D9A">
        <w:rPr>
          <w:rFonts w:ascii="Verdana" w:hAnsi="Verdana" w:cs="Arial"/>
          <w:sz w:val="20"/>
          <w:szCs w:val="20"/>
        </w:rPr>
        <w:t>а</w:t>
      </w:r>
      <w:r w:rsidRPr="00331D9A">
        <w:rPr>
          <w:rFonts w:ascii="Verdana" w:hAnsi="Verdana" w:cs="Arial"/>
          <w:sz w:val="20"/>
          <w:szCs w:val="20"/>
        </w:rPr>
        <w:t xml:space="preserve">, описан в Приложение </w:t>
      </w:r>
      <w:r w:rsidR="002942B2" w:rsidRPr="00331D9A">
        <w:rPr>
          <w:rFonts w:ascii="Verdana" w:hAnsi="Verdana" w:cs="Arial"/>
          <w:sz w:val="20"/>
          <w:szCs w:val="20"/>
        </w:rPr>
        <w:t xml:space="preserve">4 </w:t>
      </w:r>
      <w:r w:rsidRPr="00331D9A">
        <w:rPr>
          <w:rFonts w:ascii="Verdana" w:hAnsi="Verdana" w:cs="Arial"/>
          <w:sz w:val="20"/>
          <w:szCs w:val="20"/>
        </w:rPr>
        <w:t xml:space="preserve">„Указания за попълване </w:t>
      </w:r>
      <w:r w:rsidR="00A90476" w:rsidRPr="00331D9A">
        <w:rPr>
          <w:rFonts w:ascii="Verdana" w:hAnsi="Verdana" w:cs="Arial"/>
          <w:sz w:val="20"/>
          <w:szCs w:val="20"/>
        </w:rPr>
        <w:t xml:space="preserve">и подаване на Електронен </w:t>
      </w:r>
      <w:r w:rsidRPr="00331D9A">
        <w:rPr>
          <w:rFonts w:ascii="Verdana" w:hAnsi="Verdana" w:cs="Arial"/>
          <w:sz w:val="20"/>
          <w:szCs w:val="20"/>
        </w:rPr>
        <w:t>формуляр за кандидатстване“</w:t>
      </w:r>
      <w:r w:rsidR="008B48E0" w:rsidRPr="00331D9A">
        <w:rPr>
          <w:rFonts w:ascii="Verdana" w:hAnsi="Verdana" w:cs="Arial"/>
          <w:sz w:val="20"/>
          <w:szCs w:val="20"/>
        </w:rPr>
        <w:t>.</w:t>
      </w:r>
    </w:p>
    <w:p w14:paraId="5A5AA03B" w14:textId="77777777" w:rsidR="00572C5C" w:rsidRPr="00331D9A" w:rsidRDefault="00572C5C" w:rsidP="00331D9A">
      <w:pPr>
        <w:spacing w:line="360" w:lineRule="auto"/>
        <w:ind w:right="-1" w:firstLine="567"/>
        <w:jc w:val="both"/>
        <w:rPr>
          <w:rFonts w:ascii="Verdana" w:hAnsi="Verdana" w:cs="Arial"/>
          <w:sz w:val="20"/>
          <w:szCs w:val="20"/>
        </w:rPr>
      </w:pPr>
    </w:p>
    <w:p w14:paraId="61C1D385"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7" w:name="_Toc153439990"/>
      <w:r w:rsidRPr="00331D9A">
        <w:rPr>
          <w:rFonts w:ascii="Verdana" w:hAnsi="Verdana" w:cs="Arial"/>
          <w:i/>
          <w:caps w:val="0"/>
          <w:sz w:val="20"/>
          <w:szCs w:val="20"/>
        </w:rPr>
        <w:t>Списък на документите, които се подават на етап кандидатстване</w:t>
      </w:r>
      <w:bookmarkEnd w:id="27"/>
    </w:p>
    <w:p w14:paraId="63DC7838" w14:textId="77777777" w:rsidR="00572C5C" w:rsidRPr="00331D9A" w:rsidRDefault="00572C5C" w:rsidP="00256C6D">
      <w:pPr>
        <w:spacing w:before="120" w:line="360" w:lineRule="auto"/>
        <w:ind w:firstLine="567"/>
        <w:jc w:val="both"/>
        <w:rPr>
          <w:rFonts w:ascii="Verdana" w:hAnsi="Verdana" w:cs="Arial"/>
          <w:b/>
          <w:sz w:val="20"/>
          <w:szCs w:val="20"/>
          <w:u w:val="single"/>
        </w:rPr>
      </w:pPr>
      <w:r w:rsidRPr="00331D9A">
        <w:rPr>
          <w:rFonts w:ascii="Verdana" w:hAnsi="Verdana" w:cs="Arial"/>
          <w:sz w:val="20"/>
          <w:szCs w:val="20"/>
        </w:rPr>
        <w:t xml:space="preserve">При кандидатстване по настоящата процедура </w:t>
      </w:r>
      <w:r w:rsidR="00A804E6" w:rsidRPr="00331D9A">
        <w:rPr>
          <w:rFonts w:ascii="Verdana" w:hAnsi="Verdana" w:cs="Arial"/>
          <w:sz w:val="20"/>
          <w:szCs w:val="20"/>
        </w:rPr>
        <w:t>крайният получател</w:t>
      </w:r>
      <w:r w:rsidRPr="00331D9A">
        <w:rPr>
          <w:rFonts w:ascii="Verdana" w:hAnsi="Verdana" w:cs="Arial"/>
          <w:sz w:val="20"/>
          <w:szCs w:val="20"/>
        </w:rPr>
        <w:t xml:space="preserve"> трябва да попълни уеб-базирания Формуляр за кандидатстване и съответните приложения към настоящите Насоки за кандидатстване, публикувани </w:t>
      </w:r>
      <w:r w:rsidR="000335E5" w:rsidRPr="00331D9A">
        <w:rPr>
          <w:rFonts w:ascii="Verdana" w:hAnsi="Verdana" w:cs="Arial"/>
          <w:sz w:val="20"/>
          <w:szCs w:val="20"/>
        </w:rPr>
        <w:t xml:space="preserve">в </w:t>
      </w:r>
      <w:r w:rsidRPr="00331D9A">
        <w:rPr>
          <w:rFonts w:ascii="Verdana" w:hAnsi="Verdana" w:cs="Arial"/>
          <w:sz w:val="20"/>
          <w:szCs w:val="20"/>
        </w:rPr>
        <w:t xml:space="preserve">Модула за електронни услуги в ИСУН 2020 </w:t>
      </w:r>
      <w:hyperlink r:id="rId9" w:history="1">
        <w:r w:rsidRPr="00A158CB">
          <w:rPr>
            <w:rStyle w:val="Hyperlink"/>
            <w:rFonts w:ascii="Verdana" w:hAnsi="Verdana" w:cs="Arial"/>
            <w:sz w:val="20"/>
            <w:szCs w:val="20"/>
          </w:rPr>
          <w:t>https://eumis2020.government.bg/</w:t>
        </w:r>
      </w:hyperlink>
    </w:p>
    <w:p w14:paraId="1BFCF38F" w14:textId="77777777" w:rsidR="00572C5C" w:rsidRPr="00331D9A" w:rsidRDefault="00A804E6" w:rsidP="00331D9A">
      <w:pPr>
        <w:spacing w:line="360" w:lineRule="auto"/>
        <w:ind w:right="-1" w:firstLine="567"/>
        <w:jc w:val="both"/>
        <w:rPr>
          <w:rFonts w:ascii="Verdana" w:hAnsi="Verdana" w:cs="Arial"/>
          <w:b/>
          <w:sz w:val="20"/>
          <w:szCs w:val="20"/>
        </w:rPr>
      </w:pPr>
      <w:r w:rsidRPr="00331D9A">
        <w:rPr>
          <w:rFonts w:ascii="Verdana" w:hAnsi="Verdana" w:cs="Arial"/>
          <w:b/>
          <w:sz w:val="20"/>
          <w:szCs w:val="20"/>
          <w:u w:val="single"/>
        </w:rPr>
        <w:t>При кандидатстване</w:t>
      </w:r>
      <w:r w:rsidR="00572C5C" w:rsidRPr="00331D9A">
        <w:rPr>
          <w:rFonts w:ascii="Verdana" w:hAnsi="Verdana" w:cs="Arial"/>
          <w:b/>
          <w:sz w:val="20"/>
          <w:szCs w:val="20"/>
          <w:u w:val="single"/>
        </w:rPr>
        <w:t xml:space="preserve"> следва да </w:t>
      </w:r>
      <w:r w:rsidR="00745BA6" w:rsidRPr="00331D9A">
        <w:rPr>
          <w:rFonts w:ascii="Verdana" w:hAnsi="Verdana" w:cs="Arial"/>
          <w:b/>
          <w:sz w:val="20"/>
          <w:szCs w:val="20"/>
          <w:u w:val="single"/>
        </w:rPr>
        <w:t xml:space="preserve">се представят </w:t>
      </w:r>
      <w:r w:rsidR="00572C5C" w:rsidRPr="00331D9A">
        <w:rPr>
          <w:rFonts w:ascii="Verdana" w:hAnsi="Verdana" w:cs="Arial"/>
          <w:b/>
          <w:sz w:val="20"/>
          <w:szCs w:val="20"/>
          <w:u w:val="single"/>
        </w:rPr>
        <w:t>по електронен път всички изискуеми документи, както следва:</w:t>
      </w:r>
    </w:p>
    <w:p w14:paraId="5218680D" w14:textId="77777777" w:rsidR="00572C5C" w:rsidRPr="00331D9A" w:rsidRDefault="00572C5C" w:rsidP="00331D9A">
      <w:pPr>
        <w:numPr>
          <w:ilvl w:val="0"/>
          <w:numId w:val="27"/>
        </w:numPr>
        <w:spacing w:line="360" w:lineRule="auto"/>
        <w:ind w:left="0" w:right="-1" w:firstLine="567"/>
        <w:jc w:val="both"/>
        <w:rPr>
          <w:rFonts w:ascii="Verdana" w:hAnsi="Verdana" w:cs="Arial"/>
          <w:i/>
          <w:sz w:val="20"/>
          <w:szCs w:val="20"/>
        </w:rPr>
      </w:pPr>
      <w:r w:rsidRPr="00331D9A">
        <w:rPr>
          <w:rFonts w:ascii="Verdana" w:hAnsi="Verdana" w:cs="Arial"/>
          <w:sz w:val="20"/>
          <w:szCs w:val="20"/>
        </w:rPr>
        <w:t>Формуляр за кандидатстване</w:t>
      </w:r>
      <w:r w:rsidR="00534677" w:rsidRPr="00331D9A">
        <w:rPr>
          <w:rFonts w:ascii="Verdana" w:hAnsi="Verdana" w:cs="Arial"/>
          <w:b/>
          <w:sz w:val="20"/>
          <w:szCs w:val="20"/>
        </w:rPr>
        <w:t xml:space="preserve"> </w:t>
      </w:r>
      <w:r w:rsidRPr="00331D9A">
        <w:rPr>
          <w:rFonts w:ascii="Verdana" w:hAnsi="Verdana" w:cs="Arial"/>
          <w:b/>
          <w:sz w:val="20"/>
          <w:szCs w:val="20"/>
        </w:rPr>
        <w:t xml:space="preserve">- </w:t>
      </w:r>
      <w:r w:rsidRPr="00331D9A">
        <w:rPr>
          <w:rFonts w:ascii="Verdana" w:hAnsi="Verdana" w:cs="Arial"/>
          <w:i/>
          <w:sz w:val="20"/>
          <w:szCs w:val="20"/>
        </w:rPr>
        <w:t>по</w:t>
      </w:r>
      <w:r w:rsidR="00AC1D27" w:rsidRPr="00331D9A">
        <w:rPr>
          <w:rFonts w:ascii="Verdana" w:hAnsi="Verdana" w:cs="Arial"/>
          <w:i/>
          <w:sz w:val="20"/>
          <w:szCs w:val="20"/>
        </w:rPr>
        <w:t xml:space="preserve">пълва се електронно в </w:t>
      </w:r>
      <w:r w:rsidR="00F327CB" w:rsidRPr="00331D9A">
        <w:rPr>
          <w:rFonts w:ascii="Verdana" w:hAnsi="Verdana" w:cs="Arial"/>
          <w:i/>
          <w:sz w:val="20"/>
          <w:szCs w:val="20"/>
        </w:rPr>
        <w:t xml:space="preserve">ИС </w:t>
      </w:r>
      <w:r w:rsidR="00D91FCB" w:rsidRPr="00331D9A">
        <w:rPr>
          <w:rFonts w:ascii="Verdana" w:hAnsi="Verdana" w:cs="Arial"/>
          <w:i/>
          <w:sz w:val="20"/>
          <w:szCs w:val="20"/>
        </w:rPr>
        <w:t xml:space="preserve">за </w:t>
      </w:r>
      <w:r w:rsidR="00154C60">
        <w:rPr>
          <w:rFonts w:ascii="Verdana" w:hAnsi="Verdana" w:cs="Arial"/>
          <w:i/>
          <w:sz w:val="20"/>
          <w:szCs w:val="20"/>
        </w:rPr>
        <w:t>П</w:t>
      </w:r>
      <w:r w:rsidR="00F327CB" w:rsidRPr="00331D9A">
        <w:rPr>
          <w:rFonts w:ascii="Verdana" w:hAnsi="Verdana" w:cs="Arial"/>
          <w:i/>
          <w:sz w:val="20"/>
          <w:szCs w:val="20"/>
        </w:rPr>
        <w:t>ВУ</w:t>
      </w:r>
      <w:r w:rsidR="00AC1D27" w:rsidRPr="00331D9A">
        <w:rPr>
          <w:rFonts w:ascii="Verdana" w:hAnsi="Verdana" w:cs="Arial"/>
          <w:i/>
          <w:sz w:val="20"/>
          <w:szCs w:val="20"/>
        </w:rPr>
        <w:t>;</w:t>
      </w:r>
    </w:p>
    <w:p w14:paraId="0D5C8FEB" w14:textId="0AC74779" w:rsidR="000335E5" w:rsidRPr="00331D9A" w:rsidRDefault="000335E5"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lastRenderedPageBreak/>
        <w:t>Документ за оправомощаване за подаване на проектното предложение с КЕП (в случай, че е приложимо)</w:t>
      </w:r>
      <w:r w:rsidR="00BE3BD7">
        <w:rPr>
          <w:rFonts w:ascii="Verdana" w:hAnsi="Verdana" w:cs="Arial"/>
          <w:sz w:val="20"/>
          <w:szCs w:val="20"/>
        </w:rPr>
        <w:t xml:space="preserve"> - подписан с валиден КЕП</w:t>
      </w:r>
      <w:r w:rsidR="008A473D">
        <w:rPr>
          <w:rStyle w:val="FootnoteReference"/>
          <w:rFonts w:ascii="Verdana" w:hAnsi="Verdana" w:cs="Arial"/>
          <w:sz w:val="20"/>
          <w:szCs w:val="20"/>
        </w:rPr>
        <w:footnoteReference w:id="2"/>
      </w:r>
      <w:r w:rsidRPr="00331D9A">
        <w:rPr>
          <w:rFonts w:ascii="Verdana" w:hAnsi="Verdana" w:cs="Arial"/>
          <w:sz w:val="20"/>
          <w:szCs w:val="20"/>
        </w:rPr>
        <w:t>;</w:t>
      </w:r>
    </w:p>
    <w:p w14:paraId="3309F201" w14:textId="1A0D93D9" w:rsidR="000335E5" w:rsidRPr="00331D9A" w:rsidRDefault="005322F6"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Декларация за съответствие с изискванията по процедурата</w:t>
      </w:r>
      <w:r w:rsidR="000335E5" w:rsidRPr="00331D9A">
        <w:rPr>
          <w:rFonts w:ascii="Verdana" w:hAnsi="Verdana" w:cs="Arial"/>
          <w:sz w:val="20"/>
          <w:szCs w:val="20"/>
        </w:rPr>
        <w:t xml:space="preserve"> – попълнена по образец (Приложение </w:t>
      </w:r>
      <w:r w:rsidRPr="00331D9A">
        <w:rPr>
          <w:rFonts w:ascii="Verdana" w:hAnsi="Verdana" w:cs="Arial"/>
          <w:sz w:val="20"/>
          <w:szCs w:val="20"/>
        </w:rPr>
        <w:t>1</w:t>
      </w:r>
      <w:r w:rsidR="000335E5" w:rsidRPr="00331D9A">
        <w:rPr>
          <w:rFonts w:ascii="Verdana" w:hAnsi="Verdana" w:cs="Arial"/>
          <w:sz w:val="20"/>
          <w:szCs w:val="20"/>
        </w:rPr>
        <w:t>)</w:t>
      </w:r>
      <w:r w:rsidR="00BE3BD7">
        <w:rPr>
          <w:rFonts w:ascii="Verdana" w:hAnsi="Verdana" w:cs="Arial"/>
          <w:sz w:val="20"/>
          <w:szCs w:val="20"/>
        </w:rPr>
        <w:t xml:space="preserve"> - подписана с валиден КЕП</w:t>
      </w:r>
      <w:r w:rsidR="000335E5" w:rsidRPr="00331D9A">
        <w:rPr>
          <w:rFonts w:ascii="Verdana" w:hAnsi="Verdana" w:cs="Arial"/>
          <w:sz w:val="20"/>
          <w:szCs w:val="20"/>
        </w:rPr>
        <w:t>;</w:t>
      </w:r>
    </w:p>
    <w:p w14:paraId="1F95DCB8" w14:textId="5994F965" w:rsidR="000335E5" w:rsidRPr="00331D9A" w:rsidRDefault="000335E5"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Декларация относно статута по ЗДДС - попълнена по образец (Приложение </w:t>
      </w:r>
      <w:r w:rsidR="005322F6" w:rsidRPr="00331D9A">
        <w:rPr>
          <w:rFonts w:ascii="Verdana" w:hAnsi="Verdana" w:cs="Arial"/>
          <w:sz w:val="20"/>
          <w:szCs w:val="20"/>
        </w:rPr>
        <w:t>2</w:t>
      </w:r>
      <w:r w:rsidRPr="00331D9A">
        <w:rPr>
          <w:rFonts w:ascii="Verdana" w:hAnsi="Verdana" w:cs="Arial"/>
          <w:sz w:val="20"/>
          <w:szCs w:val="20"/>
        </w:rPr>
        <w:t>)</w:t>
      </w:r>
      <w:r w:rsidR="00A158CB">
        <w:rPr>
          <w:rFonts w:ascii="Verdana" w:hAnsi="Verdana" w:cs="Arial"/>
          <w:sz w:val="20"/>
          <w:szCs w:val="20"/>
        </w:rPr>
        <w:t xml:space="preserve"> - </w:t>
      </w:r>
      <w:r w:rsidR="00BE3BD7">
        <w:rPr>
          <w:rFonts w:ascii="Verdana" w:hAnsi="Verdana" w:cs="Arial"/>
          <w:sz w:val="20"/>
          <w:szCs w:val="20"/>
        </w:rPr>
        <w:t>подписана с валиден КЕП</w:t>
      </w:r>
      <w:r w:rsidR="00BE3BD7" w:rsidRPr="00331D9A" w:rsidDel="00913966">
        <w:rPr>
          <w:rFonts w:ascii="Verdana" w:hAnsi="Verdana" w:cs="Arial"/>
          <w:sz w:val="20"/>
          <w:szCs w:val="20"/>
        </w:rPr>
        <w:t xml:space="preserve"> </w:t>
      </w:r>
      <w:r w:rsidRPr="00331D9A">
        <w:rPr>
          <w:rFonts w:ascii="Verdana" w:hAnsi="Verdana" w:cs="Arial"/>
          <w:sz w:val="20"/>
          <w:szCs w:val="20"/>
        </w:rPr>
        <w:t>;</w:t>
      </w:r>
    </w:p>
    <w:p w14:paraId="534135D7" w14:textId="0EFD0456" w:rsidR="00587212" w:rsidRPr="00331D9A" w:rsidRDefault="00587212"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Решение на Общинския съвет за съгласие общината да кандидатства по настоящата процедура - копие, сканирано и прикачено в ИСУН 2020;</w:t>
      </w:r>
    </w:p>
    <w:p w14:paraId="07BB5F63" w14:textId="433073B4" w:rsidR="0034358F" w:rsidRPr="00331D9A" w:rsidRDefault="0034358F"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Документ, от който да е видно, че Кандидатът е собственик на системата/ите за външно изкуствено осветление</w:t>
      </w:r>
      <w:r w:rsidR="006D27FC" w:rsidRPr="00331D9A">
        <w:rPr>
          <w:rFonts w:ascii="Verdana" w:hAnsi="Verdana" w:cs="Arial"/>
          <w:sz w:val="20"/>
          <w:szCs w:val="20"/>
        </w:rPr>
        <w:t xml:space="preserve"> или е в хипотезата на чл. 30, ал. 4 от Закона за пътищата</w:t>
      </w:r>
      <w:r w:rsidRPr="00331D9A">
        <w:rPr>
          <w:rFonts w:ascii="Verdana" w:hAnsi="Verdana" w:cs="Arial"/>
          <w:sz w:val="20"/>
          <w:szCs w:val="20"/>
        </w:rPr>
        <w:t xml:space="preserve"> - копие, сканирано и прикачено в ИСУН 2020</w:t>
      </w:r>
      <w:r w:rsidR="003A2D08">
        <w:rPr>
          <w:rFonts w:ascii="Verdana" w:hAnsi="Verdana" w:cs="Arial"/>
          <w:sz w:val="20"/>
          <w:szCs w:val="20"/>
        </w:rPr>
        <w:t xml:space="preserve"> или </w:t>
      </w:r>
      <w:r w:rsidR="003A2D08" w:rsidRPr="00331D9A">
        <w:rPr>
          <w:rFonts w:ascii="Verdana" w:hAnsi="Verdana" w:cs="Arial"/>
          <w:sz w:val="20"/>
          <w:szCs w:val="20"/>
        </w:rPr>
        <w:t>Декларация, че кандидатът попада в условията на чл. 30, ал. 4 от Закона за пътищата</w:t>
      </w:r>
      <w:r w:rsidR="00BE3BD7">
        <w:rPr>
          <w:rFonts w:ascii="Verdana" w:hAnsi="Verdana" w:cs="Arial"/>
          <w:sz w:val="20"/>
          <w:szCs w:val="20"/>
        </w:rPr>
        <w:t xml:space="preserve"> – подписана с валиден КЕП</w:t>
      </w:r>
    </w:p>
    <w:p w14:paraId="5FB15B84" w14:textId="1DB60941" w:rsidR="00440A5E" w:rsidRPr="00331D9A" w:rsidRDefault="0034358F" w:rsidP="00076ACD">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Документ, от който да е видно, че системата/ите за външно изкуствено осветление е в имот/и - публична общинска собственост</w:t>
      </w:r>
      <w:r w:rsidR="00076ACD">
        <w:rPr>
          <w:rFonts w:ascii="Verdana" w:hAnsi="Verdana" w:cs="Arial"/>
          <w:sz w:val="20"/>
          <w:szCs w:val="20"/>
        </w:rPr>
        <w:t xml:space="preserve"> - </w:t>
      </w:r>
      <w:r w:rsidR="00076ACD" w:rsidRPr="00331D9A">
        <w:rPr>
          <w:rFonts w:ascii="Verdana" w:hAnsi="Verdana" w:cs="Arial"/>
          <w:sz w:val="20"/>
          <w:szCs w:val="20"/>
        </w:rPr>
        <w:t>копие, сканирано и прикачено в ИСУН 2020</w:t>
      </w:r>
      <w:r w:rsidR="00EC6DC1" w:rsidRPr="00331D9A">
        <w:rPr>
          <w:rFonts w:ascii="Verdana" w:hAnsi="Verdana" w:cs="Arial"/>
          <w:sz w:val="20"/>
          <w:szCs w:val="20"/>
        </w:rPr>
        <w:t xml:space="preserve"> или </w:t>
      </w:r>
      <w:r w:rsidR="00440A5E" w:rsidRPr="00331D9A">
        <w:rPr>
          <w:rFonts w:ascii="Verdana" w:hAnsi="Verdana" w:cs="Arial"/>
          <w:sz w:val="20"/>
          <w:szCs w:val="20"/>
        </w:rPr>
        <w:t xml:space="preserve">Декларация, че кандидатът попада в условията на чл. 30, ал. 4 от Закона за пътищата </w:t>
      </w:r>
      <w:r w:rsidR="00BE3BD7">
        <w:rPr>
          <w:rFonts w:ascii="Verdana" w:hAnsi="Verdana" w:cs="Arial"/>
          <w:sz w:val="20"/>
          <w:szCs w:val="20"/>
        </w:rPr>
        <w:t>- подписана с валиден КЕП</w:t>
      </w:r>
      <w:r w:rsidR="00076ACD">
        <w:rPr>
          <w:rFonts w:ascii="Verdana" w:hAnsi="Verdana" w:cs="Arial"/>
          <w:sz w:val="20"/>
          <w:szCs w:val="20"/>
        </w:rPr>
        <w:t>;</w:t>
      </w:r>
      <w:r w:rsidR="00BE3BD7" w:rsidRPr="00331D9A" w:rsidDel="00913966">
        <w:rPr>
          <w:rFonts w:ascii="Verdana" w:hAnsi="Verdana" w:cs="Arial"/>
          <w:sz w:val="20"/>
          <w:szCs w:val="20"/>
        </w:rPr>
        <w:t xml:space="preserve"> </w:t>
      </w:r>
    </w:p>
    <w:p w14:paraId="3210CA7E" w14:textId="77777777" w:rsidR="000335E5" w:rsidRPr="00331D9A" w:rsidRDefault="000335E5"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Карта на населеното/ите място/места, с отбелязване в цвят на обекта на интервенция по проекта – сканирана цветно и прикачена в ИСУН 2020;</w:t>
      </w:r>
    </w:p>
    <w:p w14:paraId="4935210F" w14:textId="77777777" w:rsidR="0034358F" w:rsidRPr="00331D9A" w:rsidRDefault="0034358F" w:rsidP="00331D9A">
      <w:pPr>
        <w:numPr>
          <w:ilvl w:val="0"/>
          <w:numId w:val="27"/>
        </w:numPr>
        <w:spacing w:line="360" w:lineRule="auto"/>
        <w:ind w:left="0" w:right="-1" w:firstLine="567"/>
        <w:rPr>
          <w:rFonts w:ascii="Verdana" w:hAnsi="Verdana" w:cs="Arial"/>
          <w:sz w:val="20"/>
          <w:szCs w:val="20"/>
        </w:rPr>
      </w:pPr>
      <w:r w:rsidRPr="00331D9A">
        <w:rPr>
          <w:rFonts w:ascii="Verdana" w:hAnsi="Verdana" w:cs="Arial"/>
          <w:sz w:val="20"/>
          <w:szCs w:val="20"/>
        </w:rPr>
        <w:t xml:space="preserve">Доклад/и от обследване за енергийна ефективност на системата/ите за външно изкуствено осветление </w:t>
      </w:r>
      <w:r w:rsidR="006D23F6" w:rsidRPr="00331D9A">
        <w:rPr>
          <w:rFonts w:ascii="Verdana" w:hAnsi="Verdana" w:cs="Arial"/>
          <w:sz w:val="20"/>
          <w:szCs w:val="20"/>
        </w:rPr>
        <w:t xml:space="preserve">и Резюме/та на доклада/и от  извършеното обследване за енергийна ефективност </w:t>
      </w:r>
      <w:r w:rsidRPr="00331D9A">
        <w:rPr>
          <w:rFonts w:ascii="Verdana" w:hAnsi="Verdana" w:cs="Arial"/>
          <w:sz w:val="20"/>
          <w:szCs w:val="20"/>
        </w:rPr>
        <w:t>- прикачен/и в ИСУН 2020;</w:t>
      </w:r>
    </w:p>
    <w:p w14:paraId="16421BC3" w14:textId="77777777" w:rsidR="0034358F" w:rsidRPr="00331D9A" w:rsidRDefault="004C5D6F"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Технически/</w:t>
      </w:r>
      <w:r w:rsidR="0034358F" w:rsidRPr="00331D9A">
        <w:rPr>
          <w:rFonts w:ascii="Verdana" w:hAnsi="Verdana" w:cs="Arial"/>
          <w:sz w:val="20"/>
          <w:szCs w:val="20"/>
        </w:rPr>
        <w:t xml:space="preserve">Работен проект - заверен с подпис и печат копие, сканиран и прикачен в ИСУН 2020 </w:t>
      </w:r>
    </w:p>
    <w:p w14:paraId="012FBD1E" w14:textId="0612D955" w:rsidR="006D23F6" w:rsidRPr="00331D9A" w:rsidRDefault="006D23F6"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Документ, от който да е видно, че </w:t>
      </w:r>
      <w:r w:rsidR="00DB664B">
        <w:rPr>
          <w:rFonts w:ascii="Verdana" w:hAnsi="Verdana" w:cs="Arial"/>
          <w:sz w:val="20"/>
          <w:szCs w:val="20"/>
        </w:rPr>
        <w:t>техническият/</w:t>
      </w:r>
      <w:r w:rsidR="00382D38" w:rsidRPr="00331D9A">
        <w:rPr>
          <w:rFonts w:ascii="Verdana" w:hAnsi="Verdana" w:cs="Arial"/>
          <w:sz w:val="20"/>
          <w:szCs w:val="20"/>
        </w:rPr>
        <w:t>работния</w:t>
      </w:r>
      <w:r w:rsidR="00440A5E" w:rsidRPr="00331D9A">
        <w:rPr>
          <w:rFonts w:ascii="Verdana" w:hAnsi="Verdana" w:cs="Arial"/>
          <w:sz w:val="20"/>
          <w:szCs w:val="20"/>
        </w:rPr>
        <w:t>т</w:t>
      </w:r>
      <w:r w:rsidR="00382D38" w:rsidRPr="00331D9A">
        <w:rPr>
          <w:rFonts w:ascii="Verdana" w:hAnsi="Verdana" w:cs="Arial"/>
          <w:sz w:val="20"/>
          <w:szCs w:val="20"/>
        </w:rPr>
        <w:t xml:space="preserve"> </w:t>
      </w:r>
      <w:r w:rsidRPr="00331D9A">
        <w:rPr>
          <w:rFonts w:ascii="Verdana" w:hAnsi="Verdana" w:cs="Arial"/>
          <w:sz w:val="20"/>
          <w:szCs w:val="20"/>
        </w:rPr>
        <w:t>проект е съгласуван и одобрен съгласно изискванията на ЗУТ</w:t>
      </w:r>
      <w:r w:rsidR="00DB664B">
        <w:rPr>
          <w:rFonts w:ascii="Verdana" w:hAnsi="Verdana" w:cs="Arial"/>
          <w:sz w:val="20"/>
          <w:szCs w:val="20"/>
        </w:rPr>
        <w:t xml:space="preserve">, или </w:t>
      </w:r>
      <w:r w:rsidR="00DB664B" w:rsidRPr="00DF13C4">
        <w:rPr>
          <w:rFonts w:ascii="Verdana" w:hAnsi="Verdana"/>
          <w:sz w:val="20"/>
          <w:szCs w:val="20"/>
        </w:rPr>
        <w:t>становище от Главния архитект, че за техническия/работния проект не се изисква одобрение съгласно ЗУТ</w:t>
      </w:r>
      <w:r w:rsidRPr="00331D9A">
        <w:rPr>
          <w:rFonts w:ascii="Verdana" w:hAnsi="Verdana" w:cs="Arial"/>
          <w:sz w:val="20"/>
          <w:szCs w:val="20"/>
        </w:rPr>
        <w:t xml:space="preserve"> - копие, сканирано и прикачено в ИСУН 2020</w:t>
      </w:r>
    </w:p>
    <w:p w14:paraId="1F76E0FF" w14:textId="32347445" w:rsidR="000335E5" w:rsidRPr="00331D9A" w:rsidRDefault="000335E5"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 xml:space="preserve">Автобиографии на членовете на екипа за управление на проекта – ръководител на екипа, технически експерт и финансов експерт (Приложение </w:t>
      </w:r>
      <w:r w:rsidR="005322F6" w:rsidRPr="00331D9A">
        <w:rPr>
          <w:rFonts w:ascii="Verdana" w:hAnsi="Verdana" w:cs="Arial"/>
          <w:sz w:val="20"/>
          <w:szCs w:val="20"/>
        </w:rPr>
        <w:t>3</w:t>
      </w:r>
      <w:r w:rsidRPr="00331D9A">
        <w:rPr>
          <w:rFonts w:ascii="Verdana" w:hAnsi="Verdana" w:cs="Arial"/>
          <w:sz w:val="20"/>
          <w:szCs w:val="20"/>
        </w:rPr>
        <w:t xml:space="preserve">) </w:t>
      </w:r>
      <w:r w:rsidR="00BE3BD7">
        <w:rPr>
          <w:rFonts w:ascii="Verdana" w:hAnsi="Verdana" w:cs="Arial"/>
          <w:sz w:val="20"/>
          <w:szCs w:val="20"/>
        </w:rPr>
        <w:t>–</w:t>
      </w:r>
      <w:r w:rsidRPr="00331D9A">
        <w:rPr>
          <w:rFonts w:ascii="Verdana" w:hAnsi="Verdana" w:cs="Arial"/>
          <w:sz w:val="20"/>
          <w:szCs w:val="20"/>
        </w:rPr>
        <w:t xml:space="preserve"> </w:t>
      </w:r>
      <w:r w:rsidR="00BE3BD7">
        <w:rPr>
          <w:rFonts w:ascii="Verdana" w:hAnsi="Verdana" w:cs="Arial"/>
          <w:sz w:val="20"/>
          <w:szCs w:val="20"/>
        </w:rPr>
        <w:t xml:space="preserve">електронно подписани или </w:t>
      </w:r>
      <w:r w:rsidRPr="00331D9A">
        <w:rPr>
          <w:rFonts w:ascii="Verdana" w:hAnsi="Verdana" w:cs="Arial"/>
          <w:sz w:val="20"/>
          <w:szCs w:val="20"/>
        </w:rPr>
        <w:t>подписани</w:t>
      </w:r>
      <w:r w:rsidR="00076ACD">
        <w:rPr>
          <w:rFonts w:ascii="Verdana" w:hAnsi="Verdana" w:cs="Arial"/>
          <w:sz w:val="20"/>
          <w:szCs w:val="20"/>
        </w:rPr>
        <w:t xml:space="preserve"> на хартиен носител</w:t>
      </w:r>
      <w:r w:rsidRPr="00331D9A">
        <w:rPr>
          <w:rFonts w:ascii="Verdana" w:hAnsi="Verdana" w:cs="Arial"/>
          <w:sz w:val="20"/>
          <w:szCs w:val="20"/>
        </w:rPr>
        <w:t>, сканирани и прикачени в ИСУН 2020</w:t>
      </w:r>
      <w:r w:rsidR="00735BDE" w:rsidRPr="00331D9A">
        <w:rPr>
          <w:rFonts w:ascii="Verdana" w:hAnsi="Verdana" w:cs="Arial"/>
          <w:sz w:val="20"/>
          <w:szCs w:val="20"/>
        </w:rPr>
        <w:t>.</w:t>
      </w:r>
      <w:r w:rsidRPr="00331D9A">
        <w:rPr>
          <w:rFonts w:ascii="Verdana" w:hAnsi="Verdana" w:cs="Arial"/>
          <w:sz w:val="20"/>
          <w:szCs w:val="20"/>
        </w:rPr>
        <w:t xml:space="preserve"> </w:t>
      </w:r>
    </w:p>
    <w:p w14:paraId="2EA259DA" w14:textId="464E7B6A" w:rsidR="008B3F96" w:rsidRPr="00F73756" w:rsidRDefault="008B3F96" w:rsidP="00331D9A">
      <w:pPr>
        <w:numPr>
          <w:ilvl w:val="0"/>
          <w:numId w:val="27"/>
        </w:numPr>
        <w:spacing w:line="360" w:lineRule="auto"/>
        <w:ind w:left="0" w:right="-1" w:firstLine="567"/>
        <w:jc w:val="both"/>
        <w:rPr>
          <w:rFonts w:ascii="Verdana" w:hAnsi="Verdana" w:cs="Arial"/>
          <w:sz w:val="20"/>
          <w:szCs w:val="20"/>
        </w:rPr>
      </w:pPr>
      <w:r w:rsidRPr="00331D9A">
        <w:rPr>
          <w:rFonts w:ascii="Verdana" w:hAnsi="Verdana" w:cs="Arial"/>
          <w:sz w:val="20"/>
          <w:szCs w:val="20"/>
        </w:rPr>
        <w:t>Формуляр за самооценка относно съблюдаване на принципа за ненанасяне на значителни вреди (DNSH) от инфраструктурни инвестиционни проекти (закупуване на оборудване и инфраструктура)</w:t>
      </w:r>
      <w:r w:rsidR="00F73756">
        <w:rPr>
          <w:rFonts w:ascii="Verdana" w:hAnsi="Verdana" w:cs="Arial"/>
          <w:sz w:val="20"/>
          <w:szCs w:val="20"/>
          <w:lang w:val="en-US"/>
        </w:rPr>
        <w:t>.</w:t>
      </w:r>
    </w:p>
    <w:p w14:paraId="4BE16E6B" w14:textId="77777777" w:rsidR="00F73756" w:rsidRPr="00331D9A" w:rsidRDefault="00F73756" w:rsidP="00F73756">
      <w:pPr>
        <w:spacing w:line="360" w:lineRule="auto"/>
        <w:ind w:left="567" w:right="-1"/>
        <w:jc w:val="both"/>
        <w:rPr>
          <w:rFonts w:ascii="Verdana" w:hAnsi="Verdana" w:cs="Arial"/>
          <w:sz w:val="20"/>
          <w:szCs w:val="20"/>
        </w:rPr>
      </w:pPr>
    </w:p>
    <w:p w14:paraId="255DBC8D" w14:textId="77777777" w:rsidR="00572C5C" w:rsidRPr="00331D9A" w:rsidRDefault="00572C5C"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28" w:name="_Toc153439991"/>
      <w:r w:rsidRPr="00331D9A">
        <w:rPr>
          <w:rFonts w:ascii="Verdana" w:hAnsi="Verdana" w:cs="Arial"/>
          <w:i/>
          <w:caps w:val="0"/>
          <w:sz w:val="20"/>
          <w:szCs w:val="20"/>
        </w:rPr>
        <w:lastRenderedPageBreak/>
        <w:t>Краен срок за подаване на предложения</w:t>
      </w:r>
      <w:bookmarkEnd w:id="28"/>
      <w:r w:rsidRPr="00331D9A">
        <w:rPr>
          <w:rFonts w:ascii="Verdana" w:hAnsi="Verdana" w:cs="Arial"/>
          <w:i/>
          <w:caps w:val="0"/>
          <w:sz w:val="20"/>
          <w:szCs w:val="20"/>
        </w:rPr>
        <w:t xml:space="preserve"> </w:t>
      </w:r>
    </w:p>
    <w:p w14:paraId="18173FD5" w14:textId="71AF0501" w:rsidR="00572C5C" w:rsidRPr="00331D9A" w:rsidRDefault="00D24BC5" w:rsidP="00331D9A">
      <w:pPr>
        <w:spacing w:line="360" w:lineRule="auto"/>
        <w:ind w:right="-1" w:firstLine="567"/>
        <w:jc w:val="both"/>
        <w:rPr>
          <w:rFonts w:ascii="Verdana" w:hAnsi="Verdana" w:cs="Arial"/>
          <w:b/>
          <w:sz w:val="20"/>
          <w:szCs w:val="20"/>
        </w:rPr>
      </w:pPr>
      <w:r w:rsidRPr="00331D9A">
        <w:rPr>
          <w:rFonts w:ascii="Verdana" w:hAnsi="Verdana" w:cs="Arial"/>
          <w:b/>
          <w:bCs/>
          <w:sz w:val="20"/>
          <w:szCs w:val="20"/>
        </w:rPr>
        <w:t xml:space="preserve">Крайният </w:t>
      </w:r>
      <w:r w:rsidR="0094385E" w:rsidRPr="00331D9A">
        <w:rPr>
          <w:rFonts w:ascii="Verdana" w:hAnsi="Verdana" w:cs="Arial"/>
          <w:b/>
          <w:bCs/>
          <w:sz w:val="20"/>
          <w:szCs w:val="20"/>
        </w:rPr>
        <w:t xml:space="preserve">срок </w:t>
      </w:r>
      <w:r w:rsidRPr="00331D9A">
        <w:rPr>
          <w:rFonts w:ascii="Verdana" w:hAnsi="Verdana" w:cs="Arial"/>
          <w:b/>
          <w:bCs/>
          <w:sz w:val="20"/>
          <w:szCs w:val="20"/>
        </w:rPr>
        <w:t>за кандидатстване</w:t>
      </w:r>
      <w:r w:rsidRPr="00331D9A" w:rsidDel="00D24BC5">
        <w:rPr>
          <w:rFonts w:ascii="Verdana" w:hAnsi="Verdana" w:cs="Arial"/>
          <w:b/>
          <w:bCs/>
          <w:sz w:val="20"/>
          <w:szCs w:val="20"/>
        </w:rPr>
        <w:t xml:space="preserve"> </w:t>
      </w:r>
      <w:r w:rsidRPr="00331D9A">
        <w:rPr>
          <w:rFonts w:ascii="Verdana" w:hAnsi="Verdana" w:cs="Arial"/>
          <w:b/>
          <w:bCs/>
          <w:sz w:val="20"/>
          <w:szCs w:val="20"/>
        </w:rPr>
        <w:t>по насто</w:t>
      </w:r>
      <w:r w:rsidR="00C6496A" w:rsidRPr="00331D9A">
        <w:rPr>
          <w:rFonts w:ascii="Verdana" w:hAnsi="Verdana" w:cs="Arial"/>
          <w:b/>
          <w:bCs/>
          <w:sz w:val="20"/>
          <w:szCs w:val="20"/>
        </w:rPr>
        <w:t>я</w:t>
      </w:r>
      <w:r w:rsidRPr="00331D9A">
        <w:rPr>
          <w:rFonts w:ascii="Verdana" w:hAnsi="Verdana" w:cs="Arial"/>
          <w:b/>
          <w:bCs/>
          <w:sz w:val="20"/>
          <w:szCs w:val="20"/>
        </w:rPr>
        <w:t xml:space="preserve">щата процедура </w:t>
      </w:r>
      <w:r w:rsidR="0094385E" w:rsidRPr="00331D9A">
        <w:rPr>
          <w:rFonts w:ascii="Verdana" w:hAnsi="Verdana" w:cs="Arial"/>
          <w:b/>
          <w:bCs/>
          <w:sz w:val="20"/>
          <w:szCs w:val="20"/>
        </w:rPr>
        <w:t>е</w:t>
      </w:r>
      <w:r w:rsidR="00BA707F" w:rsidRPr="00331D9A">
        <w:rPr>
          <w:rFonts w:ascii="Verdana" w:hAnsi="Verdana" w:cs="Arial"/>
          <w:b/>
          <w:bCs/>
          <w:sz w:val="20"/>
          <w:szCs w:val="20"/>
        </w:rPr>
        <w:t xml:space="preserve"> до</w:t>
      </w:r>
      <w:r w:rsidR="00572C5C" w:rsidRPr="00331D9A">
        <w:rPr>
          <w:rFonts w:ascii="Verdana" w:hAnsi="Verdana" w:cs="Arial"/>
          <w:b/>
          <w:sz w:val="20"/>
          <w:szCs w:val="20"/>
        </w:rPr>
        <w:t xml:space="preserve"> </w:t>
      </w:r>
      <w:r w:rsidR="00E90DFE">
        <w:rPr>
          <w:rFonts w:ascii="Verdana" w:hAnsi="Verdana" w:cs="Arial"/>
          <w:b/>
          <w:bCs/>
          <w:sz w:val="20"/>
          <w:szCs w:val="20"/>
          <w:u w:val="single"/>
        </w:rPr>
        <w:t>……………</w:t>
      </w:r>
      <w:r w:rsidR="00B90405" w:rsidRPr="00331D9A">
        <w:rPr>
          <w:rFonts w:ascii="Verdana" w:hAnsi="Verdana" w:cs="Arial"/>
          <w:b/>
          <w:bCs/>
          <w:sz w:val="20"/>
          <w:szCs w:val="20"/>
          <w:u w:val="single"/>
        </w:rPr>
        <w:t xml:space="preserve">, </w:t>
      </w:r>
      <w:r w:rsidR="0070437F" w:rsidRPr="00331D9A">
        <w:rPr>
          <w:rFonts w:ascii="Verdana" w:hAnsi="Verdana" w:cs="Arial"/>
          <w:b/>
          <w:bCs/>
          <w:sz w:val="20"/>
          <w:szCs w:val="20"/>
          <w:u w:val="single"/>
        </w:rPr>
        <w:t>23</w:t>
      </w:r>
      <w:r w:rsidR="007B4A4F" w:rsidRPr="00331D9A">
        <w:rPr>
          <w:rFonts w:ascii="Verdana" w:hAnsi="Verdana" w:cs="Arial"/>
          <w:b/>
          <w:bCs/>
          <w:sz w:val="20"/>
          <w:szCs w:val="20"/>
          <w:u w:val="single"/>
        </w:rPr>
        <w:t>:</w:t>
      </w:r>
      <w:r w:rsidR="0070437F" w:rsidRPr="00331D9A">
        <w:rPr>
          <w:rFonts w:ascii="Verdana" w:hAnsi="Verdana" w:cs="Arial"/>
          <w:b/>
          <w:bCs/>
          <w:sz w:val="20"/>
          <w:szCs w:val="20"/>
          <w:u w:val="single"/>
        </w:rPr>
        <w:t>59</w:t>
      </w:r>
      <w:r w:rsidR="007B4A4F" w:rsidRPr="00331D9A">
        <w:rPr>
          <w:rFonts w:ascii="Verdana" w:hAnsi="Verdana" w:cs="Arial"/>
          <w:b/>
          <w:bCs/>
          <w:sz w:val="20"/>
          <w:szCs w:val="20"/>
          <w:u w:val="single"/>
        </w:rPr>
        <w:t xml:space="preserve"> ч.</w:t>
      </w:r>
      <w:r w:rsidR="007F2BA5">
        <w:rPr>
          <w:rFonts w:ascii="Verdana" w:hAnsi="Verdana" w:cs="Arial"/>
          <w:b/>
          <w:bCs/>
          <w:sz w:val="20"/>
          <w:szCs w:val="20"/>
          <w:u w:val="single"/>
        </w:rPr>
        <w:t xml:space="preserve"> (два месеца, считано от датата на публикуване в ИСУН 2020)</w:t>
      </w:r>
    </w:p>
    <w:p w14:paraId="4EF89EF7" w14:textId="77777777" w:rsidR="00572C5C" w:rsidRPr="00331D9A" w:rsidRDefault="00572C5C" w:rsidP="00331D9A">
      <w:pPr>
        <w:tabs>
          <w:tab w:val="left" w:pos="3686"/>
        </w:tabs>
        <w:spacing w:line="360" w:lineRule="auto"/>
        <w:ind w:right="-1" w:firstLine="567"/>
        <w:jc w:val="both"/>
        <w:rPr>
          <w:rFonts w:ascii="Verdana" w:hAnsi="Verdana" w:cs="Arial"/>
          <w:sz w:val="20"/>
          <w:szCs w:val="20"/>
        </w:rPr>
      </w:pPr>
      <w:r w:rsidRPr="00331D9A">
        <w:rPr>
          <w:rFonts w:ascii="Verdana" w:hAnsi="Verdana" w:cs="Arial"/>
          <w:sz w:val="20"/>
          <w:szCs w:val="20"/>
        </w:rPr>
        <w:tab/>
      </w:r>
      <w:r w:rsidRPr="00331D9A">
        <w:rPr>
          <w:rFonts w:ascii="Verdana" w:hAnsi="Verdana" w:cs="Arial"/>
          <w:sz w:val="20"/>
          <w:szCs w:val="20"/>
        </w:rPr>
        <w:tab/>
      </w:r>
      <w:r w:rsidRPr="00331D9A">
        <w:rPr>
          <w:rFonts w:ascii="Verdana" w:hAnsi="Verdana" w:cs="Arial"/>
          <w:sz w:val="20"/>
          <w:szCs w:val="20"/>
        </w:rPr>
        <w:tab/>
      </w:r>
      <w:r w:rsidRPr="00331D9A">
        <w:rPr>
          <w:rFonts w:ascii="Verdana" w:hAnsi="Verdana" w:cs="Arial"/>
          <w:sz w:val="20"/>
          <w:szCs w:val="20"/>
        </w:rPr>
        <w:tab/>
      </w:r>
      <w:r w:rsidRPr="00331D9A">
        <w:rPr>
          <w:rFonts w:ascii="Verdana" w:hAnsi="Verdana" w:cs="Arial"/>
          <w:sz w:val="20"/>
          <w:szCs w:val="20"/>
        </w:rPr>
        <w:tab/>
      </w:r>
      <w:r w:rsidRPr="00331D9A">
        <w:rPr>
          <w:rFonts w:ascii="Verdana" w:hAnsi="Verdana" w:cs="Arial"/>
          <w:sz w:val="20"/>
          <w:szCs w:val="20"/>
        </w:rPr>
        <w:tab/>
      </w:r>
    </w:p>
    <w:p w14:paraId="5211E362" w14:textId="24A48639" w:rsidR="00572C5C" w:rsidRDefault="00572C5C"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Въпроси във връзка с попълването на формуляра за кандидатстване и изискванията по настоящата процедура могат да се задават </w:t>
      </w:r>
      <w:r w:rsidR="000335E5" w:rsidRPr="00331D9A">
        <w:rPr>
          <w:rFonts w:ascii="Verdana" w:hAnsi="Verdana" w:cs="Arial"/>
          <w:sz w:val="20"/>
          <w:szCs w:val="20"/>
        </w:rPr>
        <w:t xml:space="preserve">в срок до </w:t>
      </w:r>
      <w:r w:rsidR="00FF3BD6" w:rsidRPr="00331D9A">
        <w:rPr>
          <w:rFonts w:ascii="Verdana" w:hAnsi="Verdana" w:cs="Tahoma"/>
          <w:color w:val="000000"/>
          <w:sz w:val="20"/>
          <w:szCs w:val="20"/>
        </w:rPr>
        <w:t>21 дни преди изтичането на срока за кандидатстване,</w:t>
      </w:r>
      <w:r w:rsidR="000335E5" w:rsidRPr="00331D9A">
        <w:rPr>
          <w:rFonts w:ascii="Verdana" w:hAnsi="Verdana" w:cs="Arial"/>
          <w:sz w:val="20"/>
          <w:szCs w:val="20"/>
        </w:rPr>
        <w:t xml:space="preserve"> </w:t>
      </w:r>
      <w:r w:rsidR="00FF3BD6" w:rsidRPr="00331D9A">
        <w:rPr>
          <w:rFonts w:ascii="Verdana" w:hAnsi="Verdana" w:cs="Arial"/>
          <w:sz w:val="20"/>
          <w:szCs w:val="20"/>
        </w:rPr>
        <w:t>чрез</w:t>
      </w:r>
      <w:r w:rsidR="00CF428F" w:rsidRPr="00331D9A">
        <w:rPr>
          <w:rFonts w:ascii="Verdana" w:hAnsi="Verdana" w:cs="Arial"/>
          <w:sz w:val="20"/>
          <w:szCs w:val="20"/>
        </w:rPr>
        <w:t xml:space="preserve"> Информационната система на </w:t>
      </w:r>
      <w:r w:rsidR="00154C60">
        <w:rPr>
          <w:rFonts w:ascii="Verdana" w:hAnsi="Verdana" w:cs="Arial"/>
          <w:sz w:val="20"/>
          <w:szCs w:val="20"/>
        </w:rPr>
        <w:t>П</w:t>
      </w:r>
      <w:r w:rsidR="00CF428F" w:rsidRPr="00331D9A">
        <w:rPr>
          <w:rFonts w:ascii="Verdana" w:hAnsi="Verdana" w:cs="Arial"/>
          <w:sz w:val="20"/>
          <w:szCs w:val="20"/>
        </w:rPr>
        <w:t>ВУ - ИСУН 2020, раздел НПВУ чрез модул „Електронно кандидатстване“, в раздела на процедурата, секция „Искане за разяснение“.</w:t>
      </w:r>
      <w:r w:rsidRPr="00331D9A">
        <w:rPr>
          <w:rFonts w:ascii="Verdana" w:hAnsi="Verdana" w:cs="Arial"/>
          <w:sz w:val="20"/>
          <w:szCs w:val="20"/>
        </w:rPr>
        <w:t xml:space="preserve"> </w:t>
      </w:r>
    </w:p>
    <w:p w14:paraId="56BE0462" w14:textId="77777777" w:rsidR="00F73756" w:rsidRPr="00331D9A" w:rsidRDefault="00F73756" w:rsidP="00331D9A">
      <w:pPr>
        <w:spacing w:line="360" w:lineRule="auto"/>
        <w:ind w:right="-1" w:firstLine="567"/>
        <w:jc w:val="both"/>
        <w:rPr>
          <w:rFonts w:ascii="Verdana" w:hAnsi="Verdana" w:cs="Arial"/>
          <w:b/>
          <w:sz w:val="20"/>
          <w:szCs w:val="20"/>
        </w:rPr>
      </w:pPr>
    </w:p>
    <w:p w14:paraId="134D0397" w14:textId="77777777" w:rsidR="00572C5C" w:rsidRPr="00331D9A" w:rsidRDefault="00572C5C" w:rsidP="00331D9A">
      <w:pPr>
        <w:pBdr>
          <w:top w:val="single" w:sz="4" w:space="1" w:color="000000" w:shadow="1"/>
          <w:left w:val="single" w:sz="4" w:space="4" w:color="000000" w:shadow="1"/>
          <w:bottom w:val="single" w:sz="4" w:space="1" w:color="000000" w:shadow="1"/>
          <w:right w:val="single" w:sz="4" w:space="4" w:color="000000" w:shadow="1"/>
        </w:pBdr>
        <w:spacing w:line="360" w:lineRule="auto"/>
        <w:ind w:right="-1" w:firstLine="567"/>
        <w:jc w:val="both"/>
        <w:rPr>
          <w:rFonts w:ascii="Verdana" w:hAnsi="Verdana" w:cs="Arial"/>
          <w:bCs/>
          <w:sz w:val="20"/>
          <w:szCs w:val="20"/>
        </w:rPr>
      </w:pPr>
      <w:r w:rsidRPr="00331D9A">
        <w:rPr>
          <w:rFonts w:ascii="Verdana" w:hAnsi="Verdana" w:cs="Arial"/>
          <w:b/>
          <w:bCs/>
          <w:i/>
          <w:caps/>
          <w:sz w:val="20"/>
          <w:szCs w:val="20"/>
          <w:u w:val="single"/>
        </w:rPr>
        <w:t>ВАЖНО!</w:t>
      </w:r>
    </w:p>
    <w:p w14:paraId="0C8F7B4B" w14:textId="77777777" w:rsidR="003144D1" w:rsidRPr="00331D9A" w:rsidRDefault="003144D1" w:rsidP="00331D9A">
      <w:pPr>
        <w:pBdr>
          <w:top w:val="single" w:sz="4" w:space="1" w:color="000000" w:shadow="1"/>
          <w:left w:val="single" w:sz="4" w:space="4" w:color="000000" w:shadow="1"/>
          <w:bottom w:val="single" w:sz="4" w:space="1" w:color="000000" w:shadow="1"/>
          <w:right w:val="single" w:sz="4" w:space="4" w:color="000000" w:shadow="1"/>
        </w:pBdr>
        <w:spacing w:line="360" w:lineRule="auto"/>
        <w:ind w:right="-1" w:firstLine="567"/>
        <w:jc w:val="both"/>
        <w:rPr>
          <w:rFonts w:ascii="Verdana" w:hAnsi="Verdana" w:cs="Arial"/>
          <w:bCs/>
          <w:sz w:val="20"/>
          <w:szCs w:val="20"/>
        </w:rPr>
      </w:pPr>
      <w:r w:rsidRPr="00331D9A">
        <w:rPr>
          <w:rFonts w:ascii="Verdana" w:hAnsi="Verdana" w:cs="Arial"/>
          <w:bCs/>
          <w:sz w:val="20"/>
          <w:szCs w:val="20"/>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7779B200" w14:textId="77777777" w:rsidR="003144D1" w:rsidRPr="00331D9A" w:rsidRDefault="003144D1" w:rsidP="00331D9A">
      <w:pPr>
        <w:pBdr>
          <w:top w:val="single" w:sz="4" w:space="1" w:color="000000" w:shadow="1"/>
          <w:left w:val="single" w:sz="4" w:space="4" w:color="000000" w:shadow="1"/>
          <w:bottom w:val="single" w:sz="4" w:space="1" w:color="000000" w:shadow="1"/>
          <w:right w:val="single" w:sz="4" w:space="4" w:color="000000" w:shadow="1"/>
        </w:pBdr>
        <w:spacing w:line="360" w:lineRule="auto"/>
        <w:ind w:right="-1" w:firstLine="567"/>
        <w:jc w:val="both"/>
        <w:rPr>
          <w:rFonts w:ascii="Verdana" w:hAnsi="Verdana" w:cs="Arial"/>
          <w:b/>
          <w:bCs/>
          <w:sz w:val="20"/>
          <w:szCs w:val="20"/>
        </w:rPr>
      </w:pPr>
      <w:r w:rsidRPr="00331D9A">
        <w:rPr>
          <w:rFonts w:ascii="Verdana" w:hAnsi="Verdana" w:cs="Arial"/>
          <w:b/>
          <w:bCs/>
          <w:sz w:val="20"/>
          <w:szCs w:val="20"/>
        </w:rPr>
        <w:t>Разясненията се публикуват на интернет страницата на СНД и в информаци</w:t>
      </w:r>
      <w:r w:rsidR="000335E5" w:rsidRPr="00331D9A">
        <w:rPr>
          <w:rFonts w:ascii="Verdana" w:hAnsi="Verdana" w:cs="Arial"/>
          <w:b/>
          <w:bCs/>
          <w:sz w:val="20"/>
          <w:szCs w:val="20"/>
        </w:rPr>
        <w:t xml:space="preserve">онната система за Механизма </w:t>
      </w:r>
      <w:r w:rsidR="00FF3BD6" w:rsidRPr="00331D9A">
        <w:rPr>
          <w:rFonts w:ascii="Verdana" w:hAnsi="Verdana" w:cs="Arial"/>
          <w:b/>
          <w:bCs/>
          <w:sz w:val="20"/>
          <w:szCs w:val="20"/>
        </w:rPr>
        <w:t>в 10-дневен срок от получаването на искането, но не по-късно от 14 дни преди изтичането на срока за кандидатстване</w:t>
      </w:r>
      <w:r w:rsidRPr="00331D9A">
        <w:rPr>
          <w:rFonts w:ascii="Verdana" w:hAnsi="Verdana" w:cs="Arial"/>
          <w:b/>
          <w:bCs/>
          <w:sz w:val="20"/>
          <w:szCs w:val="20"/>
        </w:rPr>
        <w:t xml:space="preserve">. </w:t>
      </w:r>
    </w:p>
    <w:p w14:paraId="12AEAE54" w14:textId="77777777" w:rsidR="00572C5C" w:rsidRPr="00331D9A" w:rsidRDefault="003144D1" w:rsidP="00331D9A">
      <w:pPr>
        <w:pBdr>
          <w:top w:val="single" w:sz="4" w:space="1" w:color="000000" w:shadow="1"/>
          <w:left w:val="single" w:sz="4" w:space="4" w:color="000000" w:shadow="1"/>
          <w:bottom w:val="single" w:sz="4" w:space="1" w:color="000000" w:shadow="1"/>
          <w:right w:val="single" w:sz="4" w:space="4" w:color="000000" w:shadow="1"/>
        </w:pBdr>
        <w:spacing w:line="360" w:lineRule="auto"/>
        <w:ind w:right="-1" w:firstLine="567"/>
        <w:jc w:val="both"/>
        <w:rPr>
          <w:rFonts w:ascii="Verdana" w:hAnsi="Verdana" w:cs="Arial"/>
          <w:sz w:val="20"/>
          <w:szCs w:val="20"/>
        </w:rPr>
      </w:pPr>
      <w:r w:rsidRPr="00331D9A">
        <w:rPr>
          <w:rFonts w:ascii="Verdana" w:hAnsi="Verdana" w:cs="Arial"/>
          <w:b/>
          <w:bCs/>
          <w:sz w:val="20"/>
          <w:szCs w:val="20"/>
        </w:rPr>
        <w:t xml:space="preserve">Разясненията </w:t>
      </w:r>
      <w:r w:rsidR="00572C5C" w:rsidRPr="00331D9A">
        <w:rPr>
          <w:rFonts w:ascii="Verdana" w:hAnsi="Verdana" w:cs="Arial"/>
          <w:b/>
          <w:bCs/>
          <w:sz w:val="20"/>
          <w:szCs w:val="20"/>
        </w:rPr>
        <w:t xml:space="preserve">се вземат предвид при </w:t>
      </w:r>
      <w:r w:rsidR="00184D57" w:rsidRPr="00331D9A">
        <w:rPr>
          <w:rFonts w:ascii="Verdana" w:hAnsi="Verdana" w:cs="Arial"/>
          <w:b/>
          <w:bCs/>
          <w:sz w:val="20"/>
          <w:szCs w:val="20"/>
        </w:rPr>
        <w:t>извършване</w:t>
      </w:r>
      <w:r w:rsidR="00572C5C" w:rsidRPr="00331D9A">
        <w:rPr>
          <w:rFonts w:ascii="Verdana" w:hAnsi="Verdana" w:cs="Arial"/>
          <w:b/>
          <w:bCs/>
          <w:sz w:val="20"/>
          <w:szCs w:val="20"/>
        </w:rPr>
        <w:t xml:space="preserve"> на оценката на предложени</w:t>
      </w:r>
      <w:r w:rsidRPr="00331D9A">
        <w:rPr>
          <w:rFonts w:ascii="Verdana" w:hAnsi="Verdana" w:cs="Arial"/>
          <w:b/>
          <w:bCs/>
          <w:sz w:val="20"/>
          <w:szCs w:val="20"/>
        </w:rPr>
        <w:t>ята по процедурата</w:t>
      </w:r>
      <w:r w:rsidR="00572C5C" w:rsidRPr="00331D9A">
        <w:rPr>
          <w:rFonts w:ascii="Verdana" w:hAnsi="Verdana" w:cs="Arial"/>
          <w:b/>
          <w:bCs/>
          <w:sz w:val="20"/>
          <w:szCs w:val="20"/>
        </w:rPr>
        <w:t>.</w:t>
      </w:r>
    </w:p>
    <w:p w14:paraId="52627799" w14:textId="77777777" w:rsidR="008339F4" w:rsidRPr="00331D9A" w:rsidRDefault="008339F4" w:rsidP="00F73756">
      <w:pPr>
        <w:pStyle w:val="Heading1"/>
        <w:numPr>
          <w:ilvl w:val="0"/>
          <w:numId w:val="30"/>
        </w:numPr>
        <w:spacing w:before="600" w:line="360" w:lineRule="auto"/>
        <w:ind w:left="0" w:right="0" w:firstLine="567"/>
        <w:jc w:val="both"/>
        <w:rPr>
          <w:rFonts w:ascii="Verdana" w:hAnsi="Verdana" w:cs="Arial"/>
          <w:i/>
          <w:caps w:val="0"/>
          <w:sz w:val="20"/>
          <w:szCs w:val="20"/>
        </w:rPr>
      </w:pPr>
      <w:bookmarkStart w:id="29" w:name="_Toc153439992"/>
      <w:r w:rsidRPr="00331D9A">
        <w:rPr>
          <w:rFonts w:ascii="Verdana" w:hAnsi="Verdana" w:cs="Arial"/>
          <w:i/>
          <w:caps w:val="0"/>
          <w:sz w:val="20"/>
          <w:szCs w:val="20"/>
        </w:rPr>
        <w:t>Ред за оценяване на предложения за изпълнение на инвестиция</w:t>
      </w:r>
      <w:bookmarkEnd w:id="29"/>
    </w:p>
    <w:p w14:paraId="2693136F" w14:textId="35DFCB10"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Предложенията по настоящата процедура се оценяват по реда на чл. 8, ал. 1, т. 1 от Постановление </w:t>
      </w:r>
      <w:r w:rsidR="0033419B" w:rsidRPr="00331D9A">
        <w:rPr>
          <w:rFonts w:ascii="Verdana" w:hAnsi="Verdana" w:cs="Arial"/>
          <w:sz w:val="20"/>
          <w:szCs w:val="20"/>
        </w:rPr>
        <w:t>№</w:t>
      </w:r>
      <w:r w:rsidR="0033419B">
        <w:rPr>
          <w:rFonts w:ascii="Verdana" w:hAnsi="Verdana" w:cs="Arial"/>
          <w:sz w:val="20"/>
          <w:szCs w:val="20"/>
        </w:rPr>
        <w:t xml:space="preserve"> </w:t>
      </w:r>
      <w:r w:rsidRPr="00331D9A">
        <w:rPr>
          <w:rFonts w:ascii="Verdana" w:hAnsi="Verdana" w:cs="Arial"/>
          <w:sz w:val="20"/>
          <w:szCs w:val="20"/>
        </w:rPr>
        <w:t xml:space="preserve">114 на Министерския съвет от 08 юни 2022 година (ПМС </w:t>
      </w:r>
      <w:r w:rsidR="0033419B" w:rsidRPr="00331D9A">
        <w:rPr>
          <w:rFonts w:ascii="Verdana" w:hAnsi="Verdana" w:cs="Arial"/>
          <w:sz w:val="20"/>
          <w:szCs w:val="20"/>
        </w:rPr>
        <w:t>№</w:t>
      </w:r>
      <w:r w:rsidR="0033419B">
        <w:rPr>
          <w:rFonts w:ascii="Verdana" w:hAnsi="Verdana" w:cs="Arial"/>
          <w:sz w:val="20"/>
          <w:szCs w:val="20"/>
        </w:rPr>
        <w:t xml:space="preserve"> </w:t>
      </w:r>
      <w:r w:rsidRPr="00331D9A">
        <w:rPr>
          <w:rFonts w:ascii="Verdana" w:hAnsi="Verdana" w:cs="Arial"/>
          <w:sz w:val="20"/>
          <w:szCs w:val="20"/>
        </w:rPr>
        <w:t xml:space="preserve">114/2022 г.), относно детайлните правила за предоставяне на средства на крайни получатели от МВУ, по показатели и критерии, описани в настоящите Насоки за кандидатстване. </w:t>
      </w:r>
    </w:p>
    <w:p w14:paraId="735D3D8C" w14:textId="7CC4C979" w:rsidR="008339F4"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След изтичането на крайния срок за подаване на предложения ръководителят на СНД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p>
    <w:p w14:paraId="24722A9C" w14:textId="77777777" w:rsidR="00E33EC9" w:rsidRPr="00331D9A" w:rsidRDefault="00E33EC9" w:rsidP="00331D9A">
      <w:pPr>
        <w:spacing w:line="360" w:lineRule="auto"/>
        <w:ind w:right="-1" w:firstLine="567"/>
        <w:jc w:val="both"/>
        <w:rPr>
          <w:rFonts w:ascii="Verdana" w:hAnsi="Verdana" w:cs="Arial"/>
          <w:sz w:val="20"/>
          <w:szCs w:val="20"/>
        </w:rPr>
      </w:pPr>
    </w:p>
    <w:p w14:paraId="5B0F14DA" w14:textId="193DC9F6"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 съответствие с чл. 8, ал. 1 от ПМС № 114</w:t>
      </w:r>
      <w:r w:rsidR="00AD772E">
        <w:rPr>
          <w:rFonts w:ascii="Verdana" w:hAnsi="Verdana" w:cs="Arial"/>
          <w:sz w:val="20"/>
          <w:szCs w:val="20"/>
          <w:lang w:val="en-US"/>
        </w:rPr>
        <w:t xml:space="preserve"> </w:t>
      </w:r>
      <w:r w:rsidRPr="00331D9A">
        <w:rPr>
          <w:rFonts w:ascii="Verdana" w:hAnsi="Verdana" w:cs="Arial"/>
          <w:sz w:val="20"/>
          <w:szCs w:val="20"/>
        </w:rPr>
        <w:t>/2022 г. по настоящата процедура се извършва:</w:t>
      </w:r>
    </w:p>
    <w:p w14:paraId="6C9FC5BC" w14:textId="77777777" w:rsidR="008339F4" w:rsidRPr="00331D9A" w:rsidRDefault="008339F4" w:rsidP="00AD772E">
      <w:pPr>
        <w:spacing w:line="360" w:lineRule="auto"/>
        <w:ind w:right="-1" w:firstLine="1134"/>
        <w:jc w:val="both"/>
        <w:rPr>
          <w:rFonts w:ascii="Verdana" w:hAnsi="Verdana" w:cs="Arial"/>
          <w:sz w:val="20"/>
          <w:szCs w:val="20"/>
        </w:rPr>
      </w:pPr>
      <w:r w:rsidRPr="00331D9A">
        <w:rPr>
          <w:rFonts w:ascii="Verdana" w:hAnsi="Verdana" w:cs="Arial"/>
          <w:sz w:val="20"/>
          <w:szCs w:val="20"/>
        </w:rPr>
        <w:t>1. оценяване на всяко предложение, подадено в определения срок, което включва:</w:t>
      </w:r>
    </w:p>
    <w:p w14:paraId="4871B5A2" w14:textId="77777777" w:rsidR="008339F4" w:rsidRPr="00331D9A" w:rsidRDefault="008339F4" w:rsidP="00E90DFE">
      <w:pPr>
        <w:spacing w:line="360" w:lineRule="auto"/>
        <w:ind w:right="-1" w:firstLine="1418"/>
        <w:jc w:val="both"/>
        <w:rPr>
          <w:rFonts w:ascii="Verdana" w:hAnsi="Verdana" w:cs="Arial"/>
          <w:sz w:val="20"/>
          <w:szCs w:val="20"/>
        </w:rPr>
      </w:pPr>
      <w:r w:rsidRPr="00331D9A">
        <w:rPr>
          <w:rFonts w:ascii="Verdana" w:hAnsi="Verdana" w:cs="Arial"/>
          <w:sz w:val="20"/>
          <w:szCs w:val="20"/>
        </w:rPr>
        <w:t>а) оценка на административното съответствие и допустимостта;</w:t>
      </w:r>
    </w:p>
    <w:p w14:paraId="4D51D6E7" w14:textId="77777777" w:rsidR="008339F4" w:rsidRPr="00331D9A" w:rsidRDefault="008339F4" w:rsidP="00E90DFE">
      <w:pPr>
        <w:spacing w:line="360" w:lineRule="auto"/>
        <w:ind w:right="-1" w:firstLine="1418"/>
        <w:jc w:val="both"/>
        <w:rPr>
          <w:rFonts w:ascii="Verdana" w:hAnsi="Verdana" w:cs="Arial"/>
          <w:sz w:val="20"/>
          <w:szCs w:val="20"/>
        </w:rPr>
      </w:pPr>
      <w:r w:rsidRPr="00331D9A">
        <w:rPr>
          <w:rFonts w:ascii="Verdana" w:hAnsi="Verdana" w:cs="Arial"/>
          <w:sz w:val="20"/>
          <w:szCs w:val="20"/>
        </w:rPr>
        <w:t>б) техническа и финансова оценка;</w:t>
      </w:r>
    </w:p>
    <w:p w14:paraId="57AE2798" w14:textId="54BFF833" w:rsidR="008339F4" w:rsidRPr="00331D9A" w:rsidRDefault="008339F4" w:rsidP="00E33EC9">
      <w:pPr>
        <w:spacing w:line="360" w:lineRule="auto"/>
        <w:ind w:right="-1" w:firstLine="1134"/>
        <w:jc w:val="both"/>
        <w:rPr>
          <w:rFonts w:ascii="Verdana" w:hAnsi="Verdana" w:cs="Arial"/>
          <w:sz w:val="20"/>
          <w:szCs w:val="20"/>
        </w:rPr>
      </w:pPr>
      <w:r w:rsidRPr="00331D9A">
        <w:rPr>
          <w:rFonts w:ascii="Verdana" w:hAnsi="Verdana" w:cs="Arial"/>
          <w:sz w:val="20"/>
          <w:szCs w:val="20"/>
        </w:rPr>
        <w:lastRenderedPageBreak/>
        <w:t>2. класиране на предложенията, чиято оценка е по-голяма или равна на минимално допустимата по чл. 16, ал. 1</w:t>
      </w:r>
      <w:r w:rsidR="00E90DFE">
        <w:rPr>
          <w:rFonts w:ascii="Verdana" w:hAnsi="Verdana" w:cs="Arial"/>
          <w:sz w:val="20"/>
          <w:szCs w:val="20"/>
        </w:rPr>
        <w:t xml:space="preserve"> от ПМС </w:t>
      </w:r>
      <w:r w:rsidR="0033419B" w:rsidRPr="00331D9A">
        <w:rPr>
          <w:rFonts w:ascii="Verdana" w:hAnsi="Verdana" w:cs="Arial"/>
          <w:sz w:val="20"/>
          <w:szCs w:val="20"/>
        </w:rPr>
        <w:t>№</w:t>
      </w:r>
      <w:r w:rsidR="0033419B">
        <w:rPr>
          <w:rFonts w:ascii="Verdana" w:hAnsi="Verdana" w:cs="Arial"/>
          <w:sz w:val="20"/>
          <w:szCs w:val="20"/>
        </w:rPr>
        <w:t xml:space="preserve"> </w:t>
      </w:r>
      <w:r w:rsidR="00E90DFE">
        <w:rPr>
          <w:rFonts w:ascii="Verdana" w:hAnsi="Verdana" w:cs="Arial"/>
          <w:sz w:val="20"/>
          <w:szCs w:val="20"/>
        </w:rPr>
        <w:t>114/2022 г.</w:t>
      </w:r>
      <w:r w:rsidRPr="00331D9A">
        <w:rPr>
          <w:rFonts w:ascii="Verdana" w:hAnsi="Verdana" w:cs="Arial"/>
          <w:sz w:val="20"/>
          <w:szCs w:val="20"/>
        </w:rPr>
        <w:t>, в низходящ ред;</w:t>
      </w:r>
    </w:p>
    <w:p w14:paraId="4F31DD97" w14:textId="62A1C06F" w:rsidR="008339F4" w:rsidRDefault="008339F4" w:rsidP="00E33EC9">
      <w:pPr>
        <w:spacing w:line="360" w:lineRule="auto"/>
        <w:ind w:right="-1" w:firstLine="1134"/>
        <w:jc w:val="both"/>
        <w:rPr>
          <w:rFonts w:ascii="Verdana" w:hAnsi="Verdana" w:cs="Arial"/>
          <w:sz w:val="20"/>
          <w:szCs w:val="20"/>
        </w:rPr>
      </w:pPr>
      <w:r w:rsidRPr="00331D9A">
        <w:rPr>
          <w:rFonts w:ascii="Verdana" w:hAnsi="Verdana" w:cs="Arial"/>
          <w:sz w:val="20"/>
          <w:szCs w:val="20"/>
        </w:rPr>
        <w:t>3. определяне на предложения, за които се предоставят средства от Механизма.</w:t>
      </w:r>
    </w:p>
    <w:p w14:paraId="7260563C" w14:textId="77777777" w:rsidR="00E33EC9" w:rsidRPr="00331D9A" w:rsidRDefault="00E33EC9" w:rsidP="00E33EC9">
      <w:pPr>
        <w:spacing w:line="360" w:lineRule="auto"/>
        <w:ind w:right="-1" w:firstLine="1134"/>
        <w:jc w:val="both"/>
        <w:rPr>
          <w:rFonts w:ascii="Verdana" w:hAnsi="Verdana" w:cs="Arial"/>
          <w:sz w:val="20"/>
          <w:szCs w:val="20"/>
        </w:rPr>
      </w:pPr>
    </w:p>
    <w:p w14:paraId="470ECEDC" w14:textId="77777777" w:rsidR="008339F4" w:rsidRPr="00331D9A" w:rsidRDefault="00154C60" w:rsidP="00331D9A">
      <w:pPr>
        <w:spacing w:line="360" w:lineRule="auto"/>
        <w:ind w:right="-1" w:firstLine="567"/>
        <w:jc w:val="both"/>
        <w:rPr>
          <w:rFonts w:ascii="Verdana" w:hAnsi="Verdana" w:cs="Arial"/>
          <w:b/>
          <w:sz w:val="20"/>
          <w:szCs w:val="20"/>
        </w:rPr>
      </w:pPr>
      <w:r>
        <w:rPr>
          <w:rFonts w:ascii="Verdana" w:hAnsi="Verdana" w:cs="Arial"/>
          <w:b/>
          <w:sz w:val="20"/>
          <w:szCs w:val="20"/>
        </w:rPr>
        <w:t xml:space="preserve">20.1 </w:t>
      </w:r>
      <w:r w:rsidR="008339F4" w:rsidRPr="00331D9A">
        <w:rPr>
          <w:rFonts w:ascii="Verdana" w:hAnsi="Verdana" w:cs="Arial"/>
          <w:b/>
          <w:sz w:val="20"/>
          <w:szCs w:val="20"/>
        </w:rPr>
        <w:t xml:space="preserve">Етап </w:t>
      </w:r>
      <w:r w:rsidR="008339F4" w:rsidRPr="00331D9A">
        <w:rPr>
          <w:rFonts w:ascii="Verdana" w:hAnsi="Verdana" w:cs="Arial"/>
          <w:b/>
          <w:sz w:val="20"/>
          <w:szCs w:val="20"/>
          <w:lang w:val="en-US"/>
        </w:rPr>
        <w:t>I</w:t>
      </w:r>
      <w:r w:rsidR="008339F4" w:rsidRPr="00331D9A">
        <w:rPr>
          <w:rFonts w:ascii="Verdana" w:hAnsi="Verdana" w:cs="Arial"/>
          <w:b/>
          <w:sz w:val="20"/>
          <w:szCs w:val="20"/>
        </w:rPr>
        <w:t>: Оценка на административното съответствие и допустимостта</w:t>
      </w:r>
    </w:p>
    <w:p w14:paraId="1E22A212"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Когато при оценката на административното съответствие и допустимостта се установи липса на документи и/или друга нередовност, комисията еднократно изпраща на кандидата уведомление за установените нередовности и определя срок за тяхното отстраняване, който не може да бъде по-кратък от 7 дни. Уведомлението ще бъде изпратено чрез Информационната система за </w:t>
      </w:r>
      <w:r w:rsidR="00154C60">
        <w:rPr>
          <w:rFonts w:ascii="Verdana" w:hAnsi="Verdana" w:cs="Arial"/>
          <w:sz w:val="20"/>
          <w:szCs w:val="20"/>
        </w:rPr>
        <w:t>П</w:t>
      </w:r>
      <w:r w:rsidRPr="00331D9A">
        <w:rPr>
          <w:rFonts w:ascii="Verdana" w:hAnsi="Verdana" w:cs="Arial"/>
          <w:sz w:val="20"/>
          <w:szCs w:val="20"/>
        </w:rPr>
        <w:t xml:space="preserve">ВУ, за което кандидата получава съобщение на електронния адрес, посочен при регистрацията на потребителя, подал ПИИ в Информационната система за </w:t>
      </w:r>
      <w:r w:rsidR="00154C60">
        <w:rPr>
          <w:rFonts w:ascii="Verdana" w:hAnsi="Verdana" w:cs="Arial"/>
          <w:sz w:val="20"/>
          <w:szCs w:val="20"/>
        </w:rPr>
        <w:t>П</w:t>
      </w:r>
      <w:r w:rsidRPr="00331D9A">
        <w:rPr>
          <w:rFonts w:ascii="Verdana" w:hAnsi="Verdana" w:cs="Arial"/>
          <w:sz w:val="20"/>
          <w:szCs w:val="20"/>
        </w:rPr>
        <w:t xml:space="preserve">ВУ. </w:t>
      </w:r>
    </w:p>
    <w:p w14:paraId="31B03F57"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За дата на получаване на Уведомлението се счита датата на изпращането му чрез Информационната система за Механизма. Кандидатът представя допълнителните разяснения и/или документи по електронен път, като информацията не следва да съдържа елементи, водещи до подобряване на първоначалното предложение. При непредставяне на изисканата информация или разяснения в срок, предложението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14:paraId="517ACC4A"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В случай, че след допълнителното им изискване, документите не бъдат предоставени от кандидата или са представени, но не съгласно изискванията в Условията за кандидатстване, ПИИ се отхвърля.</w:t>
      </w:r>
    </w:p>
    <w:p w14:paraId="6EFC0AFF"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Уведомлението съдържа и информация, че неотстраняването на нередовностите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нередовностите не може да води до промени по същество. </w:t>
      </w:r>
    </w:p>
    <w:p w14:paraId="563EC9DA" w14:textId="77BB4B42" w:rsidR="008339F4" w:rsidRDefault="008339F4" w:rsidP="00256C6D">
      <w:pPr>
        <w:spacing w:before="120" w:line="360" w:lineRule="auto"/>
        <w:ind w:firstLine="567"/>
        <w:jc w:val="both"/>
        <w:rPr>
          <w:rFonts w:ascii="Verdana" w:hAnsi="Verdana" w:cs="Arial"/>
          <w:sz w:val="20"/>
          <w:szCs w:val="20"/>
          <w:lang w:val="en-US"/>
        </w:rPr>
      </w:pPr>
      <w:r w:rsidRPr="00331D9A">
        <w:rPr>
          <w:rFonts w:ascii="Verdana" w:hAnsi="Verdana" w:cs="Arial"/>
          <w:sz w:val="20"/>
          <w:szCs w:val="20"/>
        </w:rPr>
        <w:t xml:space="preserve">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СНД и в информационната система за </w:t>
      </w:r>
      <w:r w:rsidR="00154C60">
        <w:rPr>
          <w:rFonts w:ascii="Verdana" w:hAnsi="Verdana" w:cs="Arial"/>
          <w:sz w:val="20"/>
          <w:szCs w:val="20"/>
        </w:rPr>
        <w:t>П</w:t>
      </w:r>
      <w:r w:rsidRPr="00331D9A">
        <w:rPr>
          <w:rFonts w:ascii="Verdana" w:hAnsi="Verdana" w:cs="Arial"/>
          <w:sz w:val="20"/>
          <w:szCs w:val="20"/>
        </w:rPr>
        <w:t xml:space="preserve">ВУ, а за недопускането се съобщава на всеки от кандидатите, включени в списъка, по реда на чл. 61 от Административнопроцесуалния кодекс. Кандидат, чието предложение е включено в списъка, може писмено да възрази пред ръководителя СНД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СНД определя със заповед лица, които да извършват </w:t>
      </w:r>
      <w:r w:rsidRPr="00331D9A">
        <w:rPr>
          <w:rFonts w:ascii="Verdana" w:hAnsi="Verdana" w:cs="Arial"/>
          <w:sz w:val="20"/>
          <w:szCs w:val="20"/>
        </w:rPr>
        <w:lastRenderedPageBreak/>
        <w:t>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проверката е 7-дневен от изтичането на срока за подаване на възражения. Ръководителят на СНД се произнася по основателността на възражението в 3-дневен срок от получаването на становището, като: 1) връща предложението за техническа и финансова оценка; или  2) прекратява производството по отношение на кандидата, чието предложение не е допуснато до техническа и финансова оценка. Ръководителят на СНД прекратява производството по отношение на кандидат, чието предложение е включено в списъка на предложенията, които не се допускат до техническа и финансова оценка, и не е подал възражение в предвидения срок и по реда. Актът за прекратяване на производството се издава в едноседмичен срок от изтичането на срока за подаване на възражение</w:t>
      </w:r>
      <w:r w:rsidR="00E33EC9">
        <w:rPr>
          <w:rFonts w:ascii="Verdana" w:hAnsi="Verdana" w:cs="Arial"/>
          <w:sz w:val="20"/>
          <w:szCs w:val="20"/>
          <w:lang w:val="en-US"/>
        </w:rPr>
        <w:t>.</w:t>
      </w:r>
    </w:p>
    <w:p w14:paraId="67430E33" w14:textId="77777777" w:rsidR="00E33EC9" w:rsidRPr="00B701D7" w:rsidRDefault="00E33EC9" w:rsidP="00331D9A">
      <w:pPr>
        <w:spacing w:line="360" w:lineRule="auto"/>
        <w:ind w:right="-1" w:firstLine="567"/>
        <w:jc w:val="both"/>
        <w:rPr>
          <w:rFonts w:ascii="Verdana" w:hAnsi="Verdana" w:cs="Arial"/>
          <w:sz w:val="20"/>
          <w:szCs w:val="20"/>
          <w:lang w:val="en-US"/>
        </w:rPr>
      </w:pPr>
    </w:p>
    <w:p w14:paraId="41D29BB8" w14:textId="77777777" w:rsidR="008339F4" w:rsidRPr="00331D9A" w:rsidRDefault="00154C60" w:rsidP="00331D9A">
      <w:pPr>
        <w:spacing w:line="360" w:lineRule="auto"/>
        <w:ind w:right="-1" w:firstLine="567"/>
        <w:jc w:val="both"/>
        <w:rPr>
          <w:rFonts w:ascii="Verdana" w:hAnsi="Verdana" w:cs="Arial"/>
          <w:b/>
          <w:sz w:val="20"/>
          <w:szCs w:val="20"/>
        </w:rPr>
      </w:pPr>
      <w:r>
        <w:rPr>
          <w:rFonts w:ascii="Verdana" w:hAnsi="Verdana" w:cs="Arial"/>
          <w:b/>
          <w:sz w:val="20"/>
          <w:szCs w:val="20"/>
        </w:rPr>
        <w:t xml:space="preserve">20.2 </w:t>
      </w:r>
      <w:r w:rsidR="008339F4" w:rsidRPr="00331D9A">
        <w:rPr>
          <w:rFonts w:ascii="Verdana" w:hAnsi="Verdana" w:cs="Arial"/>
          <w:b/>
          <w:sz w:val="20"/>
          <w:szCs w:val="20"/>
        </w:rPr>
        <w:t xml:space="preserve">Етап </w:t>
      </w:r>
      <w:r w:rsidR="008339F4" w:rsidRPr="00331D9A">
        <w:rPr>
          <w:rFonts w:ascii="Verdana" w:hAnsi="Verdana" w:cs="Arial"/>
          <w:b/>
          <w:sz w:val="20"/>
          <w:szCs w:val="20"/>
          <w:lang w:val="en-US"/>
        </w:rPr>
        <w:t>II</w:t>
      </w:r>
      <w:r w:rsidR="008339F4" w:rsidRPr="00331D9A">
        <w:rPr>
          <w:rFonts w:ascii="Verdana" w:hAnsi="Verdana" w:cs="Arial"/>
          <w:b/>
          <w:sz w:val="20"/>
          <w:szCs w:val="20"/>
        </w:rPr>
        <w:t>: Техническа и финансова оценка</w:t>
      </w:r>
    </w:p>
    <w:p w14:paraId="47ACAE6C"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Техническата и финансова оценка на предложенията се извършва по критерии и методика, определени в т. </w:t>
      </w:r>
      <w:r w:rsidR="00CA3CCB" w:rsidRPr="00331D9A">
        <w:rPr>
          <w:rFonts w:ascii="Verdana" w:hAnsi="Verdana" w:cs="Arial"/>
          <w:sz w:val="20"/>
          <w:szCs w:val="20"/>
        </w:rPr>
        <w:t>16</w:t>
      </w:r>
      <w:r w:rsidRPr="00331D9A">
        <w:rPr>
          <w:rFonts w:ascii="Verdana" w:hAnsi="Verdana" w:cs="Arial"/>
          <w:sz w:val="20"/>
          <w:szCs w:val="20"/>
        </w:rPr>
        <w:t>.</w:t>
      </w:r>
    </w:p>
    <w:p w14:paraId="46AC3123"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Tahoma"/>
          <w:color w:val="000000"/>
          <w:sz w:val="20"/>
          <w:szCs w:val="20"/>
        </w:rPr>
        <w:t xml:space="preserve">Оценката се извършва </w:t>
      </w:r>
      <w:r w:rsidRPr="00256C6D">
        <w:rPr>
          <w:rFonts w:ascii="Verdana" w:hAnsi="Verdana" w:cs="Arial"/>
          <w:sz w:val="20"/>
          <w:szCs w:val="20"/>
        </w:rPr>
        <w:t>най</w:t>
      </w:r>
      <w:r w:rsidRPr="00331D9A">
        <w:rPr>
          <w:rFonts w:ascii="Verdana" w:hAnsi="Verdana" w:cs="Tahoma"/>
          <w:color w:val="000000"/>
          <w:sz w:val="20"/>
          <w:szCs w:val="20"/>
        </w:rPr>
        <w:t>-малко от двама членове на комисията независимо един от друг, като те могат да бъдат подпомагани от помощник-оценители. Окончателната оценка е средноаритметично между получените оценки. Когато предложение е оценено от двама членове на комисията и между двете оценки има разлика от повече от 20 на сто, председателят на комисията възлага оценяването на трети оценител - член на комисията с право на глас. Окончателната оценка е средноаритметично от оценката на третия оценител и по-близката до неговата от първите две оценки. Окончателната оценка се оформя от оценката на третия оценител само в случаите, когато тя е средноаритметично от оценките на другите двама. Когато предложение е оценено от двама членове на комисията и едната оценка е под минималната допустима оценка по процедурата, а другата оценка - над нея или равна на нея,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сходната с неговата по отношение на праговете от първите две оценки.</w:t>
      </w:r>
    </w:p>
    <w:p w14:paraId="56E5E5A1"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При техническата и финансова оценка на предложенията 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4CA72A21"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lastRenderedPageBreak/>
        <w:t xml:space="preserve">Оценителната комисия може да извършва корекции в бюджета и/или размера на финансирането на предложение за изпълнение на инвестиция в случай, че при оценката се установи: </w:t>
      </w:r>
    </w:p>
    <w:p w14:paraId="44080942"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1. несъответствие между предвидените дейности и видовете заложени разходи; </w:t>
      </w:r>
    </w:p>
    <w:p w14:paraId="0357F795"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2. дублиране на разходи; </w:t>
      </w:r>
    </w:p>
    <w:p w14:paraId="60C1B0FF"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3. несъответствие с правилата за държавните или минималните помощи; </w:t>
      </w:r>
    </w:p>
    <w:p w14:paraId="01B00460"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4. наличие на недопустими дейности или разходи; </w:t>
      </w:r>
    </w:p>
    <w:p w14:paraId="58A49344"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5. неспазване на заложените в настоящата документация правила и ограничения по отношение на заложени процентни съотношения. </w:t>
      </w:r>
    </w:p>
    <w:p w14:paraId="3CB280FB" w14:textId="77777777" w:rsidR="008339F4" w:rsidRPr="00331D9A" w:rsidRDefault="008339F4"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t xml:space="preserve">Корекциите в бюджета, извършени от оценителната комисия, не могат да водят до: </w:t>
      </w:r>
    </w:p>
    <w:p w14:paraId="270AEF88"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1. невъзможност за изпълнение на целите на инвестицията или на дейностите по изпълнението й; </w:t>
      </w:r>
    </w:p>
    <w:p w14:paraId="6993FFC8" w14:textId="77777777" w:rsidR="008339F4" w:rsidRPr="00331D9A" w:rsidRDefault="008339F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2. подобряване на качеството на предложението и нарушаване на принципите </w:t>
      </w:r>
      <w:r w:rsidRPr="00331D9A">
        <w:rPr>
          <w:rFonts w:ascii="Verdana" w:hAnsi="Verdana" w:cs="Tahoma"/>
          <w:color w:val="000000"/>
          <w:sz w:val="20"/>
          <w:szCs w:val="20"/>
        </w:rPr>
        <w:t>на свободна конкуренция, равно третиране, публичност и прозрачност и недопускане на дискриминация</w:t>
      </w:r>
      <w:r w:rsidRPr="00331D9A">
        <w:rPr>
          <w:rFonts w:ascii="Verdana" w:hAnsi="Verdana" w:cs="Arial"/>
          <w:sz w:val="20"/>
          <w:szCs w:val="20"/>
        </w:rPr>
        <w:t>.</w:t>
      </w:r>
    </w:p>
    <w:p w14:paraId="6DC89184"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За финансиране се одобряват в низходящ ред предложенията, чиято оценка е по-голяма или равна на минимално допустимата оценка, до покриване на общия размер на финансовите средства по съответната процедура.</w:t>
      </w:r>
    </w:p>
    <w:p w14:paraId="469743B2"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 xml:space="preserve">На този етап се извършва проверка за липса на двойно финансиране по предложените ПИИ. Проверката се извършва чрез всички достъпни методи, включително, но не само, чрез проверка на информацията в ИСУН 2020, запитвания към други финансиращи институции, проверка в интернет. По отношение на </w:t>
      </w:r>
      <w:r w:rsidR="009143AC" w:rsidRPr="00331D9A">
        <w:rPr>
          <w:rFonts w:ascii="Verdana" w:hAnsi="Verdana" w:cs="Arial"/>
          <w:sz w:val="20"/>
          <w:szCs w:val="20"/>
        </w:rPr>
        <w:t>проекти</w:t>
      </w:r>
      <w:r w:rsidRPr="00331D9A">
        <w:rPr>
          <w:rFonts w:ascii="Verdana" w:hAnsi="Verdana" w:cs="Arial"/>
          <w:sz w:val="20"/>
          <w:szCs w:val="20"/>
        </w:rPr>
        <w:t xml:space="preserve">, за които се установи наличие на двойно финансиране, Оценителната комисия взема мотивирано решение за отхвърляне на предложението. </w:t>
      </w:r>
    </w:p>
    <w:p w14:paraId="6E9CF862"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Оценяването и класирането на предложенията се извършва до три месеца от назначаването на оценителната комисия.</w:t>
      </w:r>
    </w:p>
    <w:p w14:paraId="16F1BE97" w14:textId="77777777" w:rsidR="008339F4" w:rsidRPr="00331D9A" w:rsidRDefault="008339F4" w:rsidP="00256C6D">
      <w:pPr>
        <w:spacing w:before="120" w:line="360" w:lineRule="auto"/>
        <w:ind w:firstLine="567"/>
        <w:jc w:val="both"/>
        <w:rPr>
          <w:rStyle w:val="ala16"/>
          <w:rFonts w:ascii="Verdana" w:hAnsi="Verdana"/>
          <w:sz w:val="20"/>
          <w:szCs w:val="20"/>
        </w:rPr>
      </w:pPr>
      <w:r w:rsidRPr="00331D9A">
        <w:rPr>
          <w:rStyle w:val="ala16"/>
          <w:rFonts w:ascii="Verdana" w:hAnsi="Verdana" w:cs="Tahoma"/>
          <w:color w:val="000000"/>
          <w:sz w:val="20"/>
          <w:szCs w:val="20"/>
        </w:rPr>
        <w:t xml:space="preserve">Въз основа на резултатите </w:t>
      </w:r>
      <w:r w:rsidRPr="00256C6D">
        <w:rPr>
          <w:rFonts w:cs="Arial"/>
        </w:rPr>
        <w:t>от</w:t>
      </w:r>
      <w:r w:rsidRPr="00331D9A">
        <w:rPr>
          <w:rStyle w:val="ala16"/>
          <w:rFonts w:ascii="Verdana" w:hAnsi="Verdana" w:cs="Tahoma"/>
          <w:color w:val="000000"/>
          <w:sz w:val="20"/>
          <w:szCs w:val="20"/>
        </w:rPr>
        <w:t xml:space="preserve"> оценката комисията изготвя оценителен доклад до ръководителя на структурата за наблюдение и докладване, който включва: </w:t>
      </w:r>
    </w:p>
    <w:p w14:paraId="53296B6A" w14:textId="77777777" w:rsidR="008339F4" w:rsidRPr="00331D9A" w:rsidRDefault="008339F4" w:rsidP="00331D9A">
      <w:pPr>
        <w:spacing w:line="360" w:lineRule="auto"/>
        <w:ind w:right="-1" w:firstLine="567"/>
        <w:jc w:val="both"/>
        <w:rPr>
          <w:rFonts w:ascii="Verdana" w:hAnsi="Verdana"/>
          <w:sz w:val="20"/>
          <w:szCs w:val="20"/>
        </w:rPr>
      </w:pPr>
      <w:r w:rsidRPr="00331D9A">
        <w:rPr>
          <w:rStyle w:val="alcapt2"/>
          <w:rFonts w:ascii="Verdana" w:hAnsi="Verdana" w:cs="Tahoma"/>
          <w:color w:val="000000"/>
          <w:sz w:val="20"/>
          <w:szCs w:val="20"/>
        </w:rPr>
        <w:t>1.</w:t>
      </w:r>
      <w:r w:rsidRPr="00331D9A">
        <w:rPr>
          <w:rFonts w:ascii="Verdana" w:hAnsi="Verdana" w:cs="Tahoma"/>
          <w:color w:val="000000"/>
          <w:sz w:val="20"/>
          <w:szCs w:val="20"/>
        </w:rPr>
        <w:t xml:space="preserve"> списък на предложените за финансиране предложения, подредени по реда на тяхното класиране, и размера на средствата от Механизма, които да бъдат предоставени за всяко от тях; </w:t>
      </w:r>
    </w:p>
    <w:p w14:paraId="770AA310"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2.</w:t>
      </w:r>
      <w:r w:rsidRPr="00331D9A">
        <w:rPr>
          <w:rFonts w:ascii="Verdana" w:hAnsi="Verdana" w:cs="Tahoma"/>
          <w:color w:val="000000"/>
          <w:sz w:val="20"/>
          <w:szCs w:val="20"/>
        </w:rPr>
        <w:t xml:space="preserve"> списък на предложенията с прекратено производство; </w:t>
      </w:r>
    </w:p>
    <w:p w14:paraId="6E1E89AE"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3.</w:t>
      </w:r>
      <w:r w:rsidRPr="00331D9A">
        <w:rPr>
          <w:rFonts w:ascii="Verdana" w:hAnsi="Verdana" w:cs="Tahoma"/>
          <w:color w:val="000000"/>
          <w:sz w:val="20"/>
          <w:szCs w:val="20"/>
        </w:rPr>
        <w:t xml:space="preserve"> списък с резервните предложения, които успешно са преминали оценяването, но за които не достига финансиране, подредени по реда на тяхното класиране; </w:t>
      </w:r>
    </w:p>
    <w:p w14:paraId="2494D591" w14:textId="3A937CA5"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lastRenderedPageBreak/>
        <w:t>4.</w:t>
      </w:r>
      <w:r w:rsidRPr="00331D9A">
        <w:rPr>
          <w:rFonts w:ascii="Verdana" w:hAnsi="Verdana" w:cs="Tahoma"/>
          <w:color w:val="000000"/>
          <w:sz w:val="20"/>
          <w:szCs w:val="20"/>
        </w:rPr>
        <w:t xml:space="preserve"> списък на предложените за отхвърляне предложения и основанието за отхвърлянето им, включващ: предложения, отхвърлени на техническа и финансова оценка, включително при невъзможност да бъде извършена корекция на основание чл. 16, ал. 8 във връзка с чл. 16, ал. 9 от ПМС </w:t>
      </w:r>
      <w:r w:rsidR="0033419B" w:rsidRPr="00331D9A">
        <w:rPr>
          <w:rFonts w:ascii="Verdana" w:hAnsi="Verdana" w:cs="Arial"/>
          <w:sz w:val="20"/>
          <w:szCs w:val="20"/>
        </w:rPr>
        <w:t>№</w:t>
      </w:r>
      <w:r w:rsidR="0033419B">
        <w:rPr>
          <w:rFonts w:ascii="Verdana" w:hAnsi="Verdana" w:cs="Arial"/>
          <w:sz w:val="20"/>
          <w:szCs w:val="20"/>
        </w:rPr>
        <w:t xml:space="preserve"> </w:t>
      </w:r>
      <w:r w:rsidRPr="00331D9A">
        <w:rPr>
          <w:rFonts w:ascii="Verdana" w:hAnsi="Verdana" w:cs="Tahoma"/>
          <w:color w:val="000000"/>
          <w:sz w:val="20"/>
          <w:szCs w:val="20"/>
        </w:rPr>
        <w:t>114/2022 г.</w:t>
      </w:r>
    </w:p>
    <w:p w14:paraId="7CD1F12A" w14:textId="77777777" w:rsidR="009143AC" w:rsidRPr="00331D9A" w:rsidRDefault="009143AC" w:rsidP="00256C6D">
      <w:pPr>
        <w:spacing w:before="120" w:after="120" w:line="360" w:lineRule="auto"/>
        <w:ind w:firstLine="567"/>
        <w:jc w:val="both"/>
        <w:rPr>
          <w:rFonts w:ascii="Verdana" w:hAnsi="Verdana" w:cs="Tahoma"/>
          <w:color w:val="000000"/>
          <w:sz w:val="20"/>
          <w:szCs w:val="20"/>
        </w:rPr>
      </w:pPr>
      <w:r w:rsidRPr="00331D9A">
        <w:rPr>
          <w:rFonts w:ascii="Verdana" w:hAnsi="Verdana" w:cs="Tahoma"/>
          <w:color w:val="000000"/>
          <w:sz w:val="20"/>
          <w:szCs w:val="20"/>
        </w:rPr>
        <w:t xml:space="preserve">Към оценителния доклад се прилагат: </w:t>
      </w:r>
    </w:p>
    <w:p w14:paraId="1D1DE221"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1.</w:t>
      </w:r>
      <w:r w:rsidRPr="00331D9A">
        <w:rPr>
          <w:rFonts w:ascii="Verdana" w:hAnsi="Verdana" w:cs="Tahoma"/>
          <w:color w:val="000000"/>
          <w:sz w:val="20"/>
          <w:szCs w:val="20"/>
        </w:rPr>
        <w:t xml:space="preserve"> списък на оттеглените по време на оценката предложения; </w:t>
      </w:r>
    </w:p>
    <w:p w14:paraId="1E78C7DC"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2.</w:t>
      </w:r>
      <w:r w:rsidRPr="00331D9A">
        <w:rPr>
          <w:rFonts w:ascii="Verdana" w:hAnsi="Verdana" w:cs="Tahoma"/>
          <w:color w:val="000000"/>
          <w:sz w:val="20"/>
          <w:szCs w:val="20"/>
        </w:rPr>
        <w:t xml:space="preserve"> копие на заповедта за назначаване на комисията и на заповедите за изменението й, ако има такива; </w:t>
      </w:r>
    </w:p>
    <w:p w14:paraId="1A97FB6C"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3.</w:t>
      </w:r>
      <w:r w:rsidRPr="00331D9A">
        <w:rPr>
          <w:rFonts w:ascii="Verdana" w:hAnsi="Verdana" w:cs="Tahoma"/>
          <w:color w:val="000000"/>
          <w:sz w:val="20"/>
          <w:szCs w:val="20"/>
        </w:rPr>
        <w:t xml:space="preserve"> декларациите, подписани от членовете на оценителната комисия; </w:t>
      </w:r>
    </w:p>
    <w:p w14:paraId="53951010"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4.</w:t>
      </w:r>
      <w:r w:rsidRPr="00331D9A">
        <w:rPr>
          <w:rFonts w:ascii="Verdana" w:hAnsi="Verdana" w:cs="Tahoma"/>
          <w:color w:val="000000"/>
          <w:sz w:val="20"/>
          <w:szCs w:val="20"/>
        </w:rPr>
        <w:t xml:space="preserve"> разясненията, които са предоставяни на кандидатите преди подаването на предложенията, както и кореспонденцията, водена с кандидатите по време на оценителния процес; </w:t>
      </w:r>
    </w:p>
    <w:p w14:paraId="189607A3"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5.</w:t>
      </w:r>
      <w:r w:rsidRPr="00331D9A">
        <w:rPr>
          <w:rFonts w:ascii="Verdana" w:hAnsi="Verdana" w:cs="Tahoma"/>
          <w:color w:val="000000"/>
          <w:sz w:val="20"/>
          <w:szCs w:val="20"/>
        </w:rPr>
        <w:t xml:space="preserve"> оценителни листове от всеки етап на оценката; </w:t>
      </w:r>
    </w:p>
    <w:p w14:paraId="4EAFB92D" w14:textId="77777777" w:rsidR="009143AC" w:rsidRPr="00331D9A" w:rsidRDefault="009143AC"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6.</w:t>
      </w:r>
      <w:r w:rsidRPr="00331D9A">
        <w:rPr>
          <w:rFonts w:ascii="Verdana" w:hAnsi="Verdana" w:cs="Tahoma"/>
          <w:color w:val="000000"/>
          <w:sz w:val="20"/>
          <w:szCs w:val="20"/>
        </w:rPr>
        <w:t xml:space="preserve"> протоколи от отделните етапи на оценката, подписани от участвалите в съответния етап на оценка лица, по образец, утвърден от ръководителя на структурата за наблюдение и докладване. </w:t>
      </w:r>
    </w:p>
    <w:p w14:paraId="465FDFB2" w14:textId="77777777" w:rsidR="009143AC" w:rsidRPr="00331D9A" w:rsidRDefault="009143AC" w:rsidP="00256C6D">
      <w:pPr>
        <w:spacing w:before="120" w:after="120" w:line="360" w:lineRule="auto"/>
        <w:ind w:firstLine="567"/>
        <w:jc w:val="both"/>
        <w:rPr>
          <w:rFonts w:ascii="Verdana" w:hAnsi="Verdana" w:cs="Arial"/>
          <w:sz w:val="20"/>
          <w:szCs w:val="20"/>
        </w:rPr>
      </w:pPr>
      <w:r w:rsidRPr="00331D9A">
        <w:rPr>
          <w:rFonts w:ascii="Verdana" w:hAnsi="Verdana" w:cs="Tahoma"/>
          <w:color w:val="000000"/>
          <w:sz w:val="20"/>
          <w:szCs w:val="20"/>
        </w:rPr>
        <w:t>Докладът се подписва от председателя, от секретаря, съответно от секретарите, и от всички членове на оценителната комисия.</w:t>
      </w:r>
    </w:p>
    <w:p w14:paraId="67157C2A" w14:textId="77777777" w:rsidR="008339F4" w:rsidRPr="00331D9A" w:rsidRDefault="008339F4" w:rsidP="00256C6D">
      <w:pPr>
        <w:spacing w:before="120" w:after="120" w:line="360" w:lineRule="auto"/>
        <w:ind w:firstLine="567"/>
        <w:jc w:val="both"/>
        <w:rPr>
          <w:rStyle w:val="ala17"/>
          <w:rFonts w:ascii="Verdana" w:hAnsi="Verdana"/>
          <w:sz w:val="20"/>
          <w:szCs w:val="20"/>
        </w:rPr>
      </w:pPr>
      <w:r w:rsidRPr="00331D9A">
        <w:rPr>
          <w:rStyle w:val="ala17"/>
          <w:rFonts w:ascii="Verdana" w:hAnsi="Verdana" w:cs="Tahoma"/>
          <w:color w:val="000000"/>
          <w:sz w:val="20"/>
          <w:szCs w:val="20"/>
        </w:rPr>
        <w:t>В 7-</w:t>
      </w:r>
      <w:r w:rsidRPr="00F738AB">
        <w:rPr>
          <w:rStyle w:val="ala17"/>
          <w:rFonts w:ascii="Verdana" w:hAnsi="Verdana" w:cs="Tahoma"/>
          <w:color w:val="000000"/>
          <w:sz w:val="20"/>
          <w:szCs w:val="20"/>
        </w:rPr>
        <w:t>дневен</w:t>
      </w:r>
      <w:r w:rsidRPr="00331D9A">
        <w:rPr>
          <w:rStyle w:val="ala17"/>
          <w:rFonts w:ascii="Verdana" w:hAnsi="Verdana" w:cs="Tahoma"/>
          <w:color w:val="000000"/>
          <w:sz w:val="20"/>
          <w:szCs w:val="20"/>
        </w:rPr>
        <w:t xml:space="preserve"> срок от получаването на оценителния доклад с приложените към него документи ръководителят на структурата за наблюдение и докладване: </w:t>
      </w:r>
    </w:p>
    <w:p w14:paraId="3E49428E" w14:textId="77777777" w:rsidR="008339F4" w:rsidRPr="00331D9A" w:rsidRDefault="008339F4" w:rsidP="00331D9A">
      <w:pPr>
        <w:spacing w:line="360" w:lineRule="auto"/>
        <w:ind w:right="-1" w:firstLine="567"/>
        <w:jc w:val="both"/>
        <w:rPr>
          <w:rFonts w:ascii="Verdana" w:hAnsi="Verdana"/>
          <w:sz w:val="20"/>
          <w:szCs w:val="20"/>
        </w:rPr>
      </w:pPr>
      <w:r w:rsidRPr="00331D9A">
        <w:rPr>
          <w:rStyle w:val="alcapt2"/>
          <w:rFonts w:ascii="Verdana" w:hAnsi="Verdana" w:cs="Tahoma"/>
          <w:color w:val="000000"/>
          <w:sz w:val="20"/>
          <w:szCs w:val="20"/>
        </w:rPr>
        <w:t>1.</w:t>
      </w:r>
      <w:r w:rsidRPr="00331D9A">
        <w:rPr>
          <w:rFonts w:ascii="Verdana" w:hAnsi="Verdana" w:cs="Tahoma"/>
          <w:color w:val="000000"/>
          <w:sz w:val="20"/>
          <w:szCs w:val="20"/>
        </w:rPr>
        <w:t xml:space="preserve"> одобрява доклада; </w:t>
      </w:r>
    </w:p>
    <w:p w14:paraId="1B8B1FA0"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2.</w:t>
      </w:r>
      <w:r w:rsidRPr="00331D9A">
        <w:rPr>
          <w:rFonts w:ascii="Verdana" w:hAnsi="Verdana" w:cs="Tahoma"/>
          <w:color w:val="000000"/>
          <w:sz w:val="20"/>
          <w:szCs w:val="20"/>
        </w:rPr>
        <w:t xml:space="preserve"> връща д</w:t>
      </w:r>
      <w:bookmarkStart w:id="30" w:name="_GoBack"/>
      <w:bookmarkEnd w:id="30"/>
      <w:r w:rsidRPr="00331D9A">
        <w:rPr>
          <w:rFonts w:ascii="Verdana" w:hAnsi="Verdana" w:cs="Tahoma"/>
          <w:color w:val="000000"/>
          <w:sz w:val="20"/>
          <w:szCs w:val="20"/>
        </w:rPr>
        <w:t xml:space="preserve">оклада за провеждане на оценяването и класирането от етапа, в който са допуснати нарушения, когато те са отстраними, и определя разумен срок за отстраняването им; </w:t>
      </w:r>
    </w:p>
    <w:p w14:paraId="4348EF07"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3.</w:t>
      </w:r>
      <w:r w:rsidRPr="00331D9A">
        <w:rPr>
          <w:rFonts w:ascii="Verdana" w:hAnsi="Verdana" w:cs="Tahoma"/>
          <w:color w:val="000000"/>
          <w:sz w:val="20"/>
          <w:szCs w:val="20"/>
        </w:rPr>
        <w:t xml:space="preserve"> не одобрява доклада, когато в процедурата са допуснати съществени нарушения, които не могат да бъдат отстранени.</w:t>
      </w:r>
    </w:p>
    <w:p w14:paraId="7CDA7815" w14:textId="77777777" w:rsidR="008339F4" w:rsidRPr="00331D9A" w:rsidRDefault="008339F4" w:rsidP="00256C6D">
      <w:pPr>
        <w:spacing w:before="120" w:after="120" w:line="360" w:lineRule="auto"/>
        <w:ind w:firstLine="567"/>
        <w:jc w:val="both"/>
        <w:rPr>
          <w:rFonts w:ascii="Verdana" w:hAnsi="Verdana" w:cs="Tahoma"/>
          <w:color w:val="000000"/>
          <w:sz w:val="20"/>
          <w:szCs w:val="20"/>
        </w:rPr>
      </w:pPr>
      <w:r w:rsidRPr="00331D9A">
        <w:rPr>
          <w:rFonts w:ascii="Verdana" w:hAnsi="Verdana" w:cs="Tahoma"/>
          <w:color w:val="000000"/>
          <w:sz w:val="20"/>
          <w:szCs w:val="20"/>
        </w:rPr>
        <w:t xml:space="preserve">Ръководителят на </w:t>
      </w:r>
      <w:r w:rsidRPr="00256C6D">
        <w:rPr>
          <w:rFonts w:ascii="Verdana" w:hAnsi="Verdana" w:cs="Arial"/>
          <w:sz w:val="20"/>
          <w:szCs w:val="20"/>
        </w:rPr>
        <w:t>структурата</w:t>
      </w:r>
      <w:r w:rsidRPr="00331D9A">
        <w:rPr>
          <w:rFonts w:ascii="Verdana" w:hAnsi="Verdana" w:cs="Tahoma"/>
          <w:color w:val="000000"/>
          <w:sz w:val="20"/>
          <w:szCs w:val="20"/>
        </w:rPr>
        <w:t xml:space="preserve"> за наблюдение и докладване прекратява процедурата: </w:t>
      </w:r>
    </w:p>
    <w:p w14:paraId="643DAA59" w14:textId="566421E6"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1.</w:t>
      </w:r>
      <w:r w:rsidRPr="00331D9A">
        <w:rPr>
          <w:rFonts w:ascii="Verdana" w:hAnsi="Verdana" w:cs="Tahoma"/>
          <w:color w:val="000000"/>
          <w:sz w:val="20"/>
          <w:szCs w:val="20"/>
        </w:rPr>
        <w:t xml:space="preserve"> в случаите по </w:t>
      </w:r>
      <w:r w:rsidR="00BB53CB" w:rsidRPr="00331D9A">
        <w:rPr>
          <w:rFonts w:ascii="Verdana" w:hAnsi="Verdana" w:cs="Tahoma"/>
          <w:color w:val="000000"/>
          <w:sz w:val="20"/>
          <w:szCs w:val="20"/>
        </w:rPr>
        <w:t xml:space="preserve">чл. 19, </w:t>
      </w:r>
      <w:r w:rsidRPr="00331D9A">
        <w:rPr>
          <w:rFonts w:ascii="Verdana" w:hAnsi="Verdana" w:cs="Tahoma"/>
          <w:color w:val="000000"/>
          <w:sz w:val="20"/>
          <w:szCs w:val="20"/>
        </w:rPr>
        <w:t>ал. 1, т. 3</w:t>
      </w:r>
      <w:r w:rsidR="00BB53CB" w:rsidRPr="00331D9A">
        <w:rPr>
          <w:rFonts w:ascii="Verdana" w:hAnsi="Verdana" w:cs="Tahoma"/>
          <w:color w:val="000000"/>
          <w:sz w:val="20"/>
          <w:szCs w:val="20"/>
        </w:rPr>
        <w:t xml:space="preserve"> от ПМС </w:t>
      </w:r>
      <w:r w:rsidR="0033419B" w:rsidRPr="00331D9A">
        <w:rPr>
          <w:rFonts w:ascii="Verdana" w:hAnsi="Verdana" w:cs="Arial"/>
          <w:sz w:val="20"/>
          <w:szCs w:val="20"/>
        </w:rPr>
        <w:t>№</w:t>
      </w:r>
      <w:r w:rsidR="0033419B">
        <w:rPr>
          <w:rFonts w:ascii="Verdana" w:hAnsi="Verdana" w:cs="Arial"/>
          <w:sz w:val="20"/>
          <w:szCs w:val="20"/>
        </w:rPr>
        <w:t xml:space="preserve"> </w:t>
      </w:r>
      <w:r w:rsidR="00BB53CB" w:rsidRPr="00331D9A">
        <w:rPr>
          <w:rFonts w:ascii="Verdana" w:hAnsi="Verdana" w:cs="Tahoma"/>
          <w:color w:val="000000"/>
          <w:sz w:val="20"/>
          <w:szCs w:val="20"/>
        </w:rPr>
        <w:t>114/2022</w:t>
      </w:r>
      <w:r w:rsidRPr="00331D9A">
        <w:rPr>
          <w:rFonts w:ascii="Verdana" w:hAnsi="Verdana" w:cs="Tahoma"/>
          <w:color w:val="000000"/>
          <w:sz w:val="20"/>
          <w:szCs w:val="20"/>
        </w:rPr>
        <w:t xml:space="preserve">; </w:t>
      </w:r>
    </w:p>
    <w:p w14:paraId="2CBD07C0"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2.</w:t>
      </w:r>
      <w:r w:rsidRPr="00331D9A">
        <w:rPr>
          <w:rFonts w:ascii="Verdana" w:hAnsi="Verdana" w:cs="Tahoma"/>
          <w:color w:val="000000"/>
          <w:sz w:val="20"/>
          <w:szCs w:val="20"/>
        </w:rPr>
        <w:t xml:space="preserve"> когато няма постъпили в срок предложения или всички подадени предложения са оттеглени; </w:t>
      </w:r>
    </w:p>
    <w:p w14:paraId="6ADF2E68" w14:textId="77777777" w:rsidR="008339F4" w:rsidRPr="00331D9A" w:rsidRDefault="008339F4"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3.</w:t>
      </w:r>
      <w:r w:rsidRPr="00331D9A">
        <w:rPr>
          <w:rFonts w:ascii="Verdana" w:hAnsi="Verdana" w:cs="Tahoma"/>
          <w:color w:val="000000"/>
          <w:sz w:val="20"/>
          <w:szCs w:val="20"/>
        </w:rPr>
        <w:t xml:space="preserve"> при спиране на финансирането по съответната инвестиция от Плана за възстановяване и устойчивост или част от нея.</w:t>
      </w:r>
    </w:p>
    <w:p w14:paraId="0F044DEF" w14:textId="77777777" w:rsidR="008339F4" w:rsidRPr="00331D9A" w:rsidRDefault="008339F4" w:rsidP="00331D9A">
      <w:pPr>
        <w:spacing w:line="360" w:lineRule="auto"/>
        <w:ind w:right="-1" w:firstLine="567"/>
        <w:jc w:val="both"/>
        <w:rPr>
          <w:rFonts w:ascii="Verdana" w:hAnsi="Verdana" w:cs="Tahoma"/>
          <w:color w:val="000000"/>
          <w:sz w:val="20"/>
          <w:szCs w:val="20"/>
        </w:rPr>
      </w:pPr>
    </w:p>
    <w:p w14:paraId="332E90EF" w14:textId="77777777" w:rsidR="008339F4" w:rsidRPr="00331D9A" w:rsidRDefault="008339F4"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lastRenderedPageBreak/>
        <w:t xml:space="preserve">В 7-дневен </w:t>
      </w:r>
      <w:r w:rsidRPr="00256C6D">
        <w:rPr>
          <w:rFonts w:ascii="Verdana" w:hAnsi="Verdana" w:cs="Tahoma"/>
          <w:color w:val="000000"/>
          <w:sz w:val="20"/>
          <w:szCs w:val="20"/>
        </w:rPr>
        <w:t>срок</w:t>
      </w:r>
      <w:r w:rsidRPr="00331D9A">
        <w:rPr>
          <w:rFonts w:ascii="Verdana" w:hAnsi="Verdana" w:cs="Arial"/>
          <w:sz w:val="20"/>
          <w:szCs w:val="20"/>
        </w:rPr>
        <w:t xml:space="preserve"> от одобряването на оценителния доклад, </w:t>
      </w:r>
      <w:r w:rsidR="00D30BCB" w:rsidRPr="00331D9A">
        <w:rPr>
          <w:rFonts w:ascii="Verdana" w:hAnsi="Verdana" w:cs="Arial"/>
          <w:sz w:val="20"/>
          <w:szCs w:val="20"/>
        </w:rPr>
        <w:t>ръководителят на СНД</w:t>
      </w:r>
      <w:r w:rsidRPr="00331D9A">
        <w:rPr>
          <w:rFonts w:ascii="Verdana" w:hAnsi="Verdana" w:cs="Arial"/>
          <w:sz w:val="20"/>
          <w:szCs w:val="20"/>
        </w:rPr>
        <w:t xml:space="preserve"> издава решение за предоставяне на средства от Механизма по всяко предложение, включено в списъка на предложените за финансиране предложения.</w:t>
      </w:r>
    </w:p>
    <w:p w14:paraId="1C7AE2C3" w14:textId="77777777" w:rsidR="008339F4" w:rsidRPr="00331D9A" w:rsidRDefault="008339F4" w:rsidP="00256C6D">
      <w:pPr>
        <w:spacing w:before="120" w:line="360" w:lineRule="auto"/>
        <w:ind w:firstLine="567"/>
        <w:jc w:val="both"/>
        <w:rPr>
          <w:rFonts w:ascii="Verdana" w:hAnsi="Verdana" w:cs="Arial"/>
          <w:sz w:val="20"/>
          <w:szCs w:val="20"/>
        </w:rPr>
      </w:pPr>
      <w:r w:rsidRPr="00331D9A">
        <w:rPr>
          <w:rFonts w:ascii="Verdana" w:hAnsi="Verdana" w:cs="Arial"/>
          <w:sz w:val="20"/>
          <w:szCs w:val="20"/>
        </w:rPr>
        <w:t>При остатъчен финансов ресурс средства от Механизма могат да бъдат предоставени и за предложения от списъка с резервните предложения, които успешно са преминали оценяването, но за които не достига финансиране, подредени по реда на тяхното класиране.</w:t>
      </w:r>
    </w:p>
    <w:p w14:paraId="315A26B0" w14:textId="77777777" w:rsidR="001719BA" w:rsidRPr="00331D9A" w:rsidRDefault="001719BA" w:rsidP="00256C6D">
      <w:pPr>
        <w:spacing w:before="120" w:line="360" w:lineRule="auto"/>
        <w:ind w:firstLine="567"/>
        <w:jc w:val="both"/>
        <w:rPr>
          <w:rFonts w:ascii="Verdana" w:hAnsi="Verdana" w:cs="Tahoma"/>
          <w:color w:val="000000"/>
          <w:sz w:val="20"/>
          <w:szCs w:val="20"/>
        </w:rPr>
      </w:pPr>
      <w:r w:rsidRPr="00331D9A">
        <w:rPr>
          <w:rFonts w:ascii="Verdana" w:hAnsi="Verdana" w:cs="Tahoma"/>
          <w:color w:val="000000"/>
          <w:sz w:val="20"/>
          <w:szCs w:val="20"/>
        </w:rPr>
        <w:t xml:space="preserve">Ръководителят на структурата за наблюдение и докладване издава мотивирано решение, с което отказва предоставянето на средства от Механизма в 10-дневен срок от одобряването на оценителния доклад: </w:t>
      </w:r>
    </w:p>
    <w:p w14:paraId="6A8AEB3A" w14:textId="77777777" w:rsidR="001719BA" w:rsidRPr="00331D9A" w:rsidRDefault="001719BA"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1.</w:t>
      </w:r>
      <w:r w:rsidRPr="00331D9A">
        <w:rPr>
          <w:rFonts w:ascii="Verdana" w:hAnsi="Verdana" w:cs="Tahoma"/>
          <w:color w:val="000000"/>
          <w:sz w:val="20"/>
          <w:szCs w:val="20"/>
        </w:rPr>
        <w:t xml:space="preserve"> за всяко предложение, включено в списъка на предложените за отхвърляне предложения; </w:t>
      </w:r>
    </w:p>
    <w:p w14:paraId="6E6F003C" w14:textId="77777777" w:rsidR="001719BA" w:rsidRPr="00331D9A" w:rsidRDefault="001719BA" w:rsidP="00331D9A">
      <w:pPr>
        <w:spacing w:line="360" w:lineRule="auto"/>
        <w:ind w:right="-1" w:firstLine="567"/>
        <w:jc w:val="both"/>
        <w:rPr>
          <w:rFonts w:ascii="Verdana" w:hAnsi="Verdana" w:cs="Tahoma"/>
          <w:color w:val="000000"/>
          <w:sz w:val="20"/>
          <w:szCs w:val="20"/>
        </w:rPr>
      </w:pPr>
      <w:r w:rsidRPr="00331D9A">
        <w:rPr>
          <w:rStyle w:val="alcapt2"/>
          <w:rFonts w:ascii="Verdana" w:hAnsi="Verdana" w:cs="Tahoma"/>
          <w:color w:val="000000"/>
          <w:sz w:val="20"/>
          <w:szCs w:val="20"/>
        </w:rPr>
        <w:t>2.</w:t>
      </w:r>
      <w:r w:rsidRPr="00331D9A">
        <w:rPr>
          <w:rFonts w:ascii="Verdana" w:hAnsi="Verdana" w:cs="Tahoma"/>
          <w:color w:val="000000"/>
          <w:sz w:val="20"/>
          <w:szCs w:val="20"/>
        </w:rPr>
        <w:t xml:space="preserve"> за предложение, включено в списъка на предложените за финансиране предложения, съответно списъка с резервните предложения - при несъгласие на кандидата да сключи договор; </w:t>
      </w:r>
    </w:p>
    <w:p w14:paraId="0C987FEF" w14:textId="2238FE13" w:rsidR="00E33EC9" w:rsidRDefault="001719BA" w:rsidP="00331D9A">
      <w:pPr>
        <w:spacing w:line="360" w:lineRule="auto"/>
        <w:ind w:right="-1" w:firstLine="567"/>
        <w:jc w:val="both"/>
        <w:rPr>
          <w:rFonts w:ascii="Verdana" w:hAnsi="Verdana" w:cs="Tahoma"/>
          <w:color w:val="000000"/>
          <w:sz w:val="20"/>
          <w:szCs w:val="20"/>
          <w:lang w:val="en-US"/>
        </w:rPr>
      </w:pPr>
      <w:r w:rsidRPr="00331D9A">
        <w:rPr>
          <w:rStyle w:val="alcapt2"/>
          <w:rFonts w:ascii="Verdana" w:hAnsi="Verdana" w:cs="Tahoma"/>
          <w:color w:val="000000"/>
          <w:sz w:val="20"/>
          <w:szCs w:val="20"/>
        </w:rPr>
        <w:t>3.</w:t>
      </w:r>
      <w:r w:rsidRPr="00331D9A">
        <w:rPr>
          <w:rFonts w:ascii="Verdana" w:hAnsi="Verdana" w:cs="Tahoma"/>
          <w:color w:val="000000"/>
          <w:sz w:val="20"/>
          <w:szCs w:val="20"/>
        </w:rPr>
        <w:t xml:space="preserve"> за предложения, при които се установи, че не е спазена забраната за кумулативно предоставяне и за двойно финансиране по чл. 19</w:t>
      </w:r>
      <w:r w:rsidR="0033419B">
        <w:rPr>
          <w:rFonts w:ascii="Verdana" w:hAnsi="Verdana" w:cs="Tahoma"/>
          <w:color w:val="000000"/>
          <w:sz w:val="20"/>
          <w:szCs w:val="20"/>
        </w:rPr>
        <w:t>4</w:t>
      </w:r>
      <w:r w:rsidRPr="00331D9A">
        <w:rPr>
          <w:rFonts w:ascii="Verdana" w:hAnsi="Verdana" w:cs="Tahoma"/>
          <w:color w:val="000000"/>
          <w:sz w:val="20"/>
          <w:szCs w:val="20"/>
        </w:rPr>
        <w:t xml:space="preserve"> от </w:t>
      </w:r>
      <w:r w:rsidR="0033419B" w:rsidRPr="0033419B">
        <w:rPr>
          <w:rFonts w:ascii="Verdana" w:hAnsi="Verdana" w:cs="Tahoma"/>
          <w:color w:val="000000"/>
          <w:sz w:val="20"/>
          <w:szCs w:val="20"/>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00E33EC9">
        <w:rPr>
          <w:rFonts w:ascii="Verdana" w:hAnsi="Verdana" w:cs="Tahoma"/>
          <w:color w:val="000000"/>
          <w:sz w:val="20"/>
          <w:szCs w:val="20"/>
          <w:lang w:val="en-US"/>
        </w:rPr>
        <w:t>.</w:t>
      </w:r>
    </w:p>
    <w:p w14:paraId="3368FAC7" w14:textId="248AC375" w:rsidR="001719BA" w:rsidRPr="00331D9A" w:rsidRDefault="001719BA" w:rsidP="00331D9A">
      <w:pPr>
        <w:spacing w:line="360" w:lineRule="auto"/>
        <w:ind w:right="-1" w:firstLine="567"/>
        <w:jc w:val="both"/>
        <w:rPr>
          <w:rFonts w:ascii="Verdana" w:hAnsi="Verdana" w:cs="Tahoma"/>
          <w:color w:val="000000"/>
          <w:sz w:val="20"/>
          <w:szCs w:val="20"/>
        </w:rPr>
      </w:pPr>
    </w:p>
    <w:p w14:paraId="5D697D3B" w14:textId="2C9086A7" w:rsidR="00727147" w:rsidRDefault="00727147"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31" w:name="_Toc153439993"/>
      <w:r w:rsidRPr="00331D9A">
        <w:rPr>
          <w:rFonts w:ascii="Verdana" w:hAnsi="Verdana" w:cs="Arial"/>
          <w:i/>
          <w:caps w:val="0"/>
          <w:sz w:val="20"/>
          <w:szCs w:val="20"/>
        </w:rPr>
        <w:t>Процедура за сключване на договори за финансиране с крайните получатели и издаване на откази за предоставяне на средства</w:t>
      </w:r>
      <w:bookmarkEnd w:id="31"/>
    </w:p>
    <w:p w14:paraId="32F63194" w14:textId="77777777" w:rsidR="00DF6598" w:rsidRPr="00331D9A" w:rsidRDefault="00DF6598"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t xml:space="preserve">Решението на </w:t>
      </w:r>
      <w:r w:rsidRPr="00256C6D">
        <w:rPr>
          <w:rFonts w:ascii="Verdana" w:hAnsi="Verdana" w:cs="Tahoma"/>
          <w:color w:val="000000"/>
          <w:sz w:val="20"/>
          <w:szCs w:val="20"/>
        </w:rPr>
        <w:t>ръководителя</w:t>
      </w:r>
      <w:r w:rsidRPr="00331D9A">
        <w:rPr>
          <w:rFonts w:ascii="Verdana" w:hAnsi="Verdana" w:cs="Arial"/>
          <w:sz w:val="20"/>
          <w:szCs w:val="20"/>
        </w:rPr>
        <w:t xml:space="preserve"> на СНД се съобщава на кандидатите чрез ИС за </w:t>
      </w:r>
      <w:r w:rsidR="00154C60">
        <w:rPr>
          <w:rFonts w:ascii="Verdana" w:hAnsi="Verdana" w:cs="Arial"/>
          <w:sz w:val="20"/>
          <w:szCs w:val="20"/>
        </w:rPr>
        <w:t>П</w:t>
      </w:r>
      <w:r w:rsidRPr="00331D9A">
        <w:rPr>
          <w:rFonts w:ascii="Verdana" w:hAnsi="Verdana" w:cs="Arial"/>
          <w:sz w:val="20"/>
          <w:szCs w:val="20"/>
        </w:rPr>
        <w:t>ВУ (ИСУН 2020).</w:t>
      </w:r>
    </w:p>
    <w:p w14:paraId="29D8B8E2" w14:textId="77777777" w:rsidR="00A842D9" w:rsidRPr="00331D9A" w:rsidRDefault="00A842D9"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t xml:space="preserve">В срок до 15 </w:t>
      </w:r>
      <w:r w:rsidRPr="00256C6D">
        <w:rPr>
          <w:rFonts w:ascii="Verdana" w:hAnsi="Verdana" w:cs="Tahoma"/>
          <w:color w:val="000000"/>
          <w:sz w:val="20"/>
          <w:szCs w:val="20"/>
        </w:rPr>
        <w:t>работни</w:t>
      </w:r>
      <w:r w:rsidRPr="00331D9A">
        <w:rPr>
          <w:rFonts w:ascii="Verdana" w:hAnsi="Verdana" w:cs="Arial"/>
          <w:sz w:val="20"/>
          <w:szCs w:val="20"/>
        </w:rPr>
        <w:t xml:space="preserve"> дни от влизането в сила на решението за предоставяне на средства от Механизма, Ръководителят на структурата за наблюдение и докладване сключва договор</w:t>
      </w:r>
      <w:r w:rsidR="00DF6598" w:rsidRPr="00331D9A">
        <w:rPr>
          <w:rFonts w:ascii="Verdana" w:hAnsi="Verdana" w:cs="Arial"/>
          <w:sz w:val="20"/>
          <w:szCs w:val="20"/>
        </w:rPr>
        <w:t>и</w:t>
      </w:r>
      <w:r w:rsidRPr="00331D9A">
        <w:rPr>
          <w:rFonts w:ascii="Verdana" w:hAnsi="Verdana" w:cs="Arial"/>
          <w:sz w:val="20"/>
          <w:szCs w:val="20"/>
        </w:rPr>
        <w:t xml:space="preserve"> за</w:t>
      </w:r>
      <w:r w:rsidR="00DF6598" w:rsidRPr="00331D9A">
        <w:rPr>
          <w:rFonts w:ascii="Verdana" w:hAnsi="Verdana" w:cs="Arial"/>
          <w:sz w:val="20"/>
          <w:szCs w:val="20"/>
        </w:rPr>
        <w:t xml:space="preserve"> финансиране с крайните</w:t>
      </w:r>
      <w:r w:rsidRPr="00331D9A">
        <w:rPr>
          <w:rFonts w:ascii="Verdana" w:hAnsi="Verdana" w:cs="Arial"/>
          <w:sz w:val="20"/>
          <w:szCs w:val="20"/>
        </w:rPr>
        <w:t xml:space="preserve"> получател</w:t>
      </w:r>
      <w:r w:rsidR="00DF6598" w:rsidRPr="00331D9A">
        <w:rPr>
          <w:rFonts w:ascii="Verdana" w:hAnsi="Verdana" w:cs="Arial"/>
          <w:sz w:val="20"/>
          <w:szCs w:val="20"/>
        </w:rPr>
        <w:t>и</w:t>
      </w:r>
      <w:r w:rsidRPr="00331D9A">
        <w:rPr>
          <w:rFonts w:ascii="Verdana" w:hAnsi="Verdana" w:cs="Arial"/>
          <w:sz w:val="20"/>
          <w:szCs w:val="20"/>
        </w:rPr>
        <w:t>.</w:t>
      </w:r>
    </w:p>
    <w:p w14:paraId="7A397FD4" w14:textId="26794077" w:rsidR="00A842D9" w:rsidRPr="00331D9A" w:rsidRDefault="00A842D9"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t xml:space="preserve">Правата и </w:t>
      </w:r>
      <w:r w:rsidRPr="00256C6D">
        <w:rPr>
          <w:rFonts w:ascii="Verdana" w:hAnsi="Verdana" w:cs="Tahoma"/>
          <w:color w:val="000000"/>
          <w:sz w:val="20"/>
          <w:szCs w:val="20"/>
        </w:rPr>
        <w:t>задълженията</w:t>
      </w:r>
      <w:r w:rsidRPr="00331D9A">
        <w:rPr>
          <w:rFonts w:ascii="Verdana" w:hAnsi="Verdana" w:cs="Arial"/>
          <w:sz w:val="20"/>
          <w:szCs w:val="20"/>
        </w:rPr>
        <w:t>, които възникват за крайния получател, са описани в приложения образец на Проект на договор за финансиране (Приложение 6)</w:t>
      </w:r>
      <w:r w:rsidR="00E33EC9">
        <w:rPr>
          <w:rFonts w:ascii="Verdana" w:hAnsi="Verdana" w:cs="Arial"/>
          <w:sz w:val="20"/>
          <w:szCs w:val="20"/>
          <w:lang w:val="en-US"/>
        </w:rPr>
        <w:t>.</w:t>
      </w:r>
      <w:r w:rsidRPr="00331D9A">
        <w:rPr>
          <w:rFonts w:ascii="Verdana" w:hAnsi="Verdana" w:cs="Arial"/>
          <w:sz w:val="20"/>
          <w:szCs w:val="20"/>
        </w:rPr>
        <w:t xml:space="preserve"> </w:t>
      </w:r>
    </w:p>
    <w:p w14:paraId="0AE9DE08" w14:textId="77777777" w:rsidR="00A842D9" w:rsidRPr="00331D9A" w:rsidRDefault="00A842D9" w:rsidP="00256C6D">
      <w:pPr>
        <w:spacing w:before="120" w:after="120" w:line="360" w:lineRule="auto"/>
        <w:ind w:firstLine="567"/>
        <w:jc w:val="both"/>
        <w:rPr>
          <w:rFonts w:ascii="Verdana" w:hAnsi="Verdana" w:cs="Arial"/>
          <w:sz w:val="20"/>
          <w:szCs w:val="20"/>
        </w:rPr>
      </w:pPr>
      <w:r w:rsidRPr="00331D9A">
        <w:rPr>
          <w:rFonts w:ascii="Verdana" w:hAnsi="Verdana" w:cs="Arial"/>
          <w:sz w:val="20"/>
          <w:szCs w:val="20"/>
        </w:rPr>
        <w:t xml:space="preserve">По време на </w:t>
      </w:r>
      <w:r w:rsidRPr="00256C6D">
        <w:rPr>
          <w:rFonts w:ascii="Verdana" w:hAnsi="Verdana" w:cs="Tahoma"/>
          <w:color w:val="000000"/>
          <w:sz w:val="20"/>
          <w:szCs w:val="20"/>
        </w:rPr>
        <w:t>изпълнение</w:t>
      </w:r>
      <w:r w:rsidRPr="00331D9A">
        <w:rPr>
          <w:rFonts w:ascii="Verdana" w:hAnsi="Verdana" w:cs="Arial"/>
          <w:sz w:val="20"/>
          <w:szCs w:val="20"/>
        </w:rPr>
        <w:t xml:space="preserve"> на дейностите по ПИИ крайните получатели следва да спазват договора и общите условия към него (Приложение 6 и 7), както и всички указания и ръководства, издадени от СНД.</w:t>
      </w:r>
    </w:p>
    <w:p w14:paraId="48F78FAE" w14:textId="77777777" w:rsidR="00DF6598" w:rsidRPr="00331D9A" w:rsidRDefault="00DF6598" w:rsidP="00331D9A">
      <w:pPr>
        <w:spacing w:line="360" w:lineRule="auto"/>
        <w:ind w:right="-1" w:firstLine="567"/>
        <w:jc w:val="both"/>
        <w:rPr>
          <w:rFonts w:ascii="Verdana" w:hAnsi="Verdana" w:cs="Arial"/>
          <w:i/>
          <w:caps/>
          <w:sz w:val="20"/>
          <w:szCs w:val="20"/>
          <w:u w:val="single"/>
        </w:rPr>
      </w:pPr>
    </w:p>
    <w:p w14:paraId="5C4FD795" w14:textId="77777777" w:rsidR="0069006B" w:rsidRPr="00331D9A" w:rsidRDefault="0069006B" w:rsidP="00331D9A">
      <w:pPr>
        <w:spacing w:line="360" w:lineRule="auto"/>
        <w:ind w:right="-1" w:firstLine="567"/>
        <w:jc w:val="both"/>
        <w:rPr>
          <w:rFonts w:ascii="Verdana" w:hAnsi="Verdana" w:cs="Arial"/>
          <w:b/>
          <w:sz w:val="20"/>
          <w:szCs w:val="20"/>
        </w:rPr>
      </w:pPr>
      <w:r w:rsidRPr="00331D9A">
        <w:rPr>
          <w:rFonts w:ascii="Verdana" w:hAnsi="Verdana" w:cs="Arial"/>
          <w:b/>
          <w:sz w:val="20"/>
          <w:szCs w:val="20"/>
        </w:rPr>
        <w:lastRenderedPageBreak/>
        <w:t>Списък на документите, които се подават на етап сключване на договори за фи</w:t>
      </w:r>
      <w:r w:rsidR="00740F86" w:rsidRPr="00331D9A">
        <w:rPr>
          <w:rFonts w:ascii="Verdana" w:hAnsi="Verdana" w:cs="Arial"/>
          <w:b/>
          <w:sz w:val="20"/>
          <w:szCs w:val="20"/>
        </w:rPr>
        <w:t>нансиране с крайните получатели:</w:t>
      </w:r>
    </w:p>
    <w:p w14:paraId="06935271" w14:textId="28F1D3C3" w:rsidR="00E25CF0" w:rsidRPr="00331D9A" w:rsidRDefault="00E25CF0" w:rsidP="00E55D4B">
      <w:pPr>
        <w:numPr>
          <w:ilvl w:val="0"/>
          <w:numId w:val="42"/>
        </w:numPr>
        <w:spacing w:line="360" w:lineRule="auto"/>
        <w:ind w:left="0" w:right="-1" w:firstLine="993"/>
        <w:jc w:val="both"/>
        <w:rPr>
          <w:rFonts w:ascii="Verdana" w:hAnsi="Verdana" w:cs="Arial"/>
          <w:b/>
          <w:sz w:val="20"/>
          <w:szCs w:val="20"/>
        </w:rPr>
      </w:pPr>
      <w:r w:rsidRPr="00331D9A">
        <w:rPr>
          <w:rFonts w:ascii="Verdana" w:hAnsi="Verdana" w:cs="Arial"/>
          <w:sz w:val="20"/>
          <w:szCs w:val="20"/>
        </w:rPr>
        <w:t>Декларация за съответствие с изискванията по процедурата – попълнена по образец (Приложение 1)</w:t>
      </w:r>
      <w:r w:rsidR="00E55D4B">
        <w:rPr>
          <w:rFonts w:ascii="Verdana" w:hAnsi="Verdana" w:cs="Arial"/>
          <w:sz w:val="20"/>
          <w:szCs w:val="20"/>
        </w:rPr>
        <w:t>.</w:t>
      </w:r>
      <w:r w:rsidRPr="00331D9A">
        <w:rPr>
          <w:rFonts w:ascii="Verdana" w:hAnsi="Verdana" w:cs="Arial"/>
          <w:sz w:val="20"/>
          <w:szCs w:val="20"/>
        </w:rPr>
        <w:t xml:space="preserve"> </w:t>
      </w:r>
    </w:p>
    <w:p w14:paraId="5CCE5CF1" w14:textId="0FD1D637" w:rsidR="00E25CF0" w:rsidRPr="004958D2" w:rsidRDefault="00E25CF0" w:rsidP="00E55D4B">
      <w:pPr>
        <w:numPr>
          <w:ilvl w:val="0"/>
          <w:numId w:val="42"/>
        </w:numPr>
        <w:spacing w:line="360" w:lineRule="auto"/>
        <w:ind w:left="0" w:right="-1" w:firstLine="993"/>
        <w:jc w:val="both"/>
        <w:rPr>
          <w:rFonts w:ascii="Verdana" w:hAnsi="Verdana" w:cs="Arial"/>
          <w:b/>
          <w:sz w:val="20"/>
          <w:szCs w:val="20"/>
        </w:rPr>
      </w:pPr>
      <w:r w:rsidRPr="00331D9A">
        <w:rPr>
          <w:rFonts w:ascii="Verdana" w:hAnsi="Verdana" w:cs="Arial"/>
          <w:sz w:val="20"/>
          <w:szCs w:val="20"/>
        </w:rPr>
        <w:t>Форма на финансова идентификация - попълнена по образец (Приложение 8)</w:t>
      </w:r>
      <w:r w:rsidR="00E55D4B">
        <w:rPr>
          <w:rFonts w:ascii="Verdana" w:hAnsi="Verdana" w:cs="Arial"/>
          <w:sz w:val="20"/>
          <w:szCs w:val="20"/>
        </w:rPr>
        <w:t>.</w:t>
      </w:r>
      <w:r w:rsidRPr="00331D9A">
        <w:rPr>
          <w:rFonts w:ascii="Verdana" w:hAnsi="Verdana" w:cs="Arial"/>
          <w:sz w:val="20"/>
          <w:szCs w:val="20"/>
        </w:rPr>
        <w:t xml:space="preserve"> </w:t>
      </w:r>
    </w:p>
    <w:p w14:paraId="73D0639D" w14:textId="77777777" w:rsidR="003670CC" w:rsidRPr="004958D2" w:rsidRDefault="003670CC" w:rsidP="004958D2">
      <w:pPr>
        <w:spacing w:line="360" w:lineRule="auto"/>
        <w:ind w:left="567" w:right="-1"/>
        <w:jc w:val="both"/>
        <w:rPr>
          <w:rFonts w:ascii="Verdana" w:hAnsi="Verdana" w:cs="Arial"/>
          <w:b/>
          <w:sz w:val="20"/>
          <w:szCs w:val="20"/>
        </w:rPr>
      </w:pPr>
    </w:p>
    <w:p w14:paraId="1C8A649D" w14:textId="77777777" w:rsidR="003670CC" w:rsidRDefault="003670CC" w:rsidP="004958D2">
      <w:pPr>
        <w:pStyle w:val="Heading1"/>
        <w:numPr>
          <w:ilvl w:val="0"/>
          <w:numId w:val="30"/>
        </w:numPr>
        <w:spacing w:before="0" w:line="360" w:lineRule="auto"/>
        <w:ind w:left="0" w:right="-1" w:firstLine="567"/>
        <w:jc w:val="both"/>
        <w:rPr>
          <w:rFonts w:ascii="Verdana" w:hAnsi="Verdana" w:cs="Arial"/>
          <w:i/>
          <w:caps w:val="0"/>
          <w:sz w:val="20"/>
          <w:szCs w:val="20"/>
        </w:rPr>
      </w:pPr>
      <w:bookmarkStart w:id="32" w:name="_Toc153439994"/>
      <w:r w:rsidRPr="004958D2">
        <w:rPr>
          <w:rFonts w:ascii="Verdana" w:hAnsi="Verdana" w:cs="Arial"/>
          <w:i/>
          <w:caps w:val="0"/>
          <w:sz w:val="20"/>
          <w:szCs w:val="20"/>
        </w:rPr>
        <w:t>Условия за изпълнение на инвестициите</w:t>
      </w:r>
      <w:bookmarkEnd w:id="32"/>
    </w:p>
    <w:p w14:paraId="0442A824" w14:textId="77777777" w:rsidR="003670CC" w:rsidRPr="004958D2" w:rsidRDefault="003670CC" w:rsidP="00256C6D">
      <w:pPr>
        <w:spacing w:before="120" w:after="120" w:line="360" w:lineRule="auto"/>
        <w:ind w:firstLine="567"/>
        <w:jc w:val="both"/>
        <w:rPr>
          <w:rFonts w:ascii="Verdana" w:hAnsi="Verdana" w:cs="Arial"/>
          <w:sz w:val="20"/>
          <w:szCs w:val="20"/>
        </w:rPr>
      </w:pPr>
      <w:r w:rsidRPr="004958D2">
        <w:rPr>
          <w:rFonts w:ascii="Verdana" w:hAnsi="Verdana" w:cs="Arial"/>
          <w:sz w:val="20"/>
          <w:szCs w:val="20"/>
        </w:rPr>
        <w:t xml:space="preserve">Условията за </w:t>
      </w:r>
      <w:r w:rsidRPr="00256C6D">
        <w:rPr>
          <w:rFonts w:ascii="Verdana" w:hAnsi="Verdana" w:cs="Tahoma"/>
          <w:color w:val="000000"/>
          <w:sz w:val="20"/>
          <w:szCs w:val="20"/>
        </w:rPr>
        <w:t>изпълнение</w:t>
      </w:r>
      <w:r w:rsidRPr="004958D2">
        <w:rPr>
          <w:rFonts w:ascii="Verdana" w:hAnsi="Verdana" w:cs="Arial"/>
          <w:sz w:val="20"/>
          <w:szCs w:val="20"/>
        </w:rPr>
        <w:t xml:space="preserve"> на инвестициите по настоящата процедура са общи – произтичащи от приложимата правна рамка и специфични – приложими само за конкретната процедура.</w:t>
      </w:r>
    </w:p>
    <w:p w14:paraId="0C391D09" w14:textId="77777777" w:rsidR="003670CC" w:rsidRDefault="003670CC" w:rsidP="00256C6D">
      <w:pPr>
        <w:spacing w:before="120" w:after="120" w:line="360" w:lineRule="auto"/>
        <w:ind w:firstLine="567"/>
        <w:jc w:val="both"/>
        <w:rPr>
          <w:rFonts w:ascii="Verdana" w:hAnsi="Verdana" w:cs="Arial"/>
          <w:sz w:val="20"/>
          <w:szCs w:val="20"/>
        </w:rPr>
      </w:pPr>
      <w:r w:rsidRPr="004958D2">
        <w:rPr>
          <w:rFonts w:ascii="Verdana" w:hAnsi="Verdana" w:cs="Arial"/>
          <w:sz w:val="20"/>
          <w:szCs w:val="20"/>
        </w:rPr>
        <w:t xml:space="preserve">Условията са </w:t>
      </w:r>
      <w:r w:rsidRPr="00256C6D">
        <w:rPr>
          <w:rFonts w:ascii="Verdana" w:hAnsi="Verdana" w:cs="Tahoma"/>
          <w:color w:val="000000"/>
          <w:sz w:val="20"/>
          <w:szCs w:val="20"/>
        </w:rPr>
        <w:t>подробно</w:t>
      </w:r>
      <w:r w:rsidRPr="004958D2">
        <w:rPr>
          <w:rFonts w:ascii="Verdana" w:hAnsi="Verdana" w:cs="Arial"/>
          <w:sz w:val="20"/>
          <w:szCs w:val="20"/>
        </w:rPr>
        <w:t xml:space="preserve"> уредени в проекта на договор и общите условия към него, представляващи Приложение 6 и Приложение 7 към настоящата документация.</w:t>
      </w:r>
    </w:p>
    <w:p w14:paraId="061B9F57" w14:textId="77777777" w:rsidR="003670CC" w:rsidRDefault="003670CC" w:rsidP="00256C6D">
      <w:pPr>
        <w:spacing w:before="120" w:after="120" w:line="360" w:lineRule="auto"/>
        <w:ind w:firstLine="567"/>
        <w:jc w:val="both"/>
        <w:rPr>
          <w:rFonts w:ascii="Verdana" w:hAnsi="Verdana" w:cs="Arial"/>
          <w:sz w:val="20"/>
          <w:szCs w:val="20"/>
        </w:rPr>
      </w:pPr>
      <w:r>
        <w:rPr>
          <w:rFonts w:ascii="Verdana" w:hAnsi="Verdana" w:cs="Arial"/>
          <w:sz w:val="20"/>
          <w:szCs w:val="20"/>
        </w:rPr>
        <w:t xml:space="preserve">Основната </w:t>
      </w:r>
      <w:r w:rsidRPr="00256C6D">
        <w:rPr>
          <w:rFonts w:ascii="Verdana" w:hAnsi="Verdana" w:cs="Tahoma"/>
          <w:color w:val="000000"/>
          <w:sz w:val="20"/>
          <w:szCs w:val="20"/>
        </w:rPr>
        <w:t>правна</w:t>
      </w:r>
      <w:r>
        <w:rPr>
          <w:rFonts w:ascii="Verdana" w:hAnsi="Verdana" w:cs="Arial"/>
          <w:sz w:val="20"/>
          <w:szCs w:val="20"/>
        </w:rPr>
        <w:t xml:space="preserve"> рамка, от която произтичат задълженията на крайните получатели, е представена в следния </w:t>
      </w:r>
      <w:r w:rsidRPr="004958D2">
        <w:rPr>
          <w:rFonts w:ascii="Verdana" w:hAnsi="Verdana" w:cs="Arial"/>
          <w:sz w:val="20"/>
          <w:szCs w:val="20"/>
          <w:u w:val="single"/>
        </w:rPr>
        <w:t>неизчерпателен</w:t>
      </w:r>
      <w:r>
        <w:rPr>
          <w:rFonts w:ascii="Verdana" w:hAnsi="Verdana" w:cs="Arial"/>
          <w:sz w:val="20"/>
          <w:szCs w:val="20"/>
        </w:rPr>
        <w:t xml:space="preserve"> списък:</w:t>
      </w:r>
    </w:p>
    <w:p w14:paraId="1A4401B5"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3E024CB4"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(ЕС, Евратом) 2020/2092 на Европейския Парламент и на Съвета от 16 декември 2020 година относно общ режим на обвързаност с условия за защита на бюджета на Съюза;</w:t>
      </w:r>
    </w:p>
    <w:p w14:paraId="794567F5"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w:t>
      </w:r>
    </w:p>
    <w:p w14:paraId="76B228A6"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(ЕС) 2021/241 на Европейския парламент и на Съвета от 12 февруари 2021 година за създаване на Механизъм за възстановяване и устойчивост;</w:t>
      </w:r>
    </w:p>
    <w:p w14:paraId="2BCE51E1"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(ЕС, Евратом) №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(Евратом) № 1074/1999 на Съвета;</w:t>
      </w:r>
    </w:p>
    <w:p w14:paraId="2527FC08"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(Евратом, ЕО) № 2988/95 на Съвета относно защитата на финансовите интереси на Европейските общности;</w:t>
      </w:r>
    </w:p>
    <w:p w14:paraId="09FC89D7"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Регламент (Евратом, ЕО) №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p>
    <w:p w14:paraId="3840A2CC"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lastRenderedPageBreak/>
        <w:t>Регламент (ЕС) 2017/1939 на Съвета за установяване на засилено сътрудничество за създаване на Европейска прокуратура;</w:t>
      </w:r>
    </w:p>
    <w:p w14:paraId="22B22D99" w14:textId="475A09B4"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 xml:space="preserve">Делегиран регламент (ЕС) 2019/715 на Комисията от 18 декември 2018 г. относно рамковия финансов регламент за органите, създадени по силата на ДФЕС и Договора за Евратом и посочени в член 70 от </w:t>
      </w:r>
      <w:r w:rsidR="00B76F87">
        <w:rPr>
          <w:rFonts w:ascii="Verdana" w:hAnsi="Verdana" w:cs="Arial"/>
          <w:sz w:val="20"/>
          <w:szCs w:val="20"/>
        </w:rPr>
        <w:t>Р</w:t>
      </w:r>
      <w:r w:rsidR="00B76F87" w:rsidRPr="00194639">
        <w:rPr>
          <w:rFonts w:ascii="Verdana" w:hAnsi="Verdana" w:cs="Arial"/>
          <w:sz w:val="20"/>
          <w:szCs w:val="20"/>
        </w:rPr>
        <w:t>егламент (ЕС, ЕВРАТОМ</w:t>
      </w:r>
      <w:r w:rsidR="00B76F87">
        <w:rPr>
          <w:rFonts w:ascii="Verdana" w:hAnsi="Verdana" w:cs="Arial"/>
          <w:sz w:val="20"/>
          <w:szCs w:val="20"/>
        </w:rPr>
        <w:t>) 2024/2509 на Европейския парламент и на С</w:t>
      </w:r>
      <w:r w:rsidR="00B76F87" w:rsidRPr="00194639">
        <w:rPr>
          <w:rFonts w:ascii="Verdana" w:hAnsi="Verdana" w:cs="Arial"/>
          <w:sz w:val="20"/>
          <w:szCs w:val="20"/>
        </w:rPr>
        <w:t>ъвета</w:t>
      </w:r>
      <w:r w:rsidR="00B76F87">
        <w:rPr>
          <w:rFonts w:ascii="Verdana" w:hAnsi="Verdana" w:cs="Arial"/>
          <w:sz w:val="20"/>
          <w:szCs w:val="20"/>
        </w:rPr>
        <w:t xml:space="preserve"> </w:t>
      </w:r>
      <w:r w:rsidR="00B76F87" w:rsidRPr="00194639">
        <w:rPr>
          <w:rFonts w:ascii="Verdana" w:hAnsi="Verdana" w:cs="Arial"/>
          <w:sz w:val="20"/>
          <w:szCs w:val="20"/>
        </w:rPr>
        <w:t>от 23 септември 2024 година</w:t>
      </w:r>
    </w:p>
    <w:p w14:paraId="288C16FB"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Решение за изпълнение на Съвета от 04.05.2022 г. за одобряване на оценката на плана за възстановяване и устойчивост на България (ST 8091 2022 INIT) и Приложение към Решение за изпълнение на Съвета за одобряване на оценката на плана за възстановяване и устойчивост на България (ST 8091 2022 ADD 1 - NOTE);</w:t>
      </w:r>
    </w:p>
    <w:p w14:paraId="215A7134"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Документ на Европейската комисия към държавите членки за плановете за възстановяване и устойчивост (SWD2021 12 final) – 22.01.2021 г.;</w:t>
      </w:r>
    </w:p>
    <w:p w14:paraId="25B59F73"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Делегиран регламент (ЕС) 2021/2106 на Комисията от 28 септември 2021 г. за допълване на Регламент (ЕС) 2021/241 на Европейския парламент и на Съвета за създаване на Механизъм за възстановяване и устойчивост чрез определяне на общите показатели и подробните елементи от таблото за възстановяване и устойчивост;</w:t>
      </w:r>
    </w:p>
    <w:p w14:paraId="43B2C429"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Делегиран регламент (ЕС) 2021/2105 на Комисията от 28 септември 2021 г. за допълване на Регламент (ЕС) 2021/241 на Европейския парламент и на Съвета за създаване на Механизъм за възстановяване и устойчивост чрез определяне на методика за отчитане на социалните разходи;</w:t>
      </w:r>
    </w:p>
    <w:p w14:paraId="3C1C3A60"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Технически насоки на Европейската комисия за използването на Arachne за предотвратяване на сериозни нередности в контекста на Механизма за възстановяване и устойчивост от 28.01.2022 г.;</w:t>
      </w:r>
    </w:p>
    <w:p w14:paraId="21F85AC8"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Насоки относно избягването и управлението на конфликти на интереси съгласно Финансовия регламент (2021/C 121/01);</w:t>
      </w:r>
    </w:p>
    <w:p w14:paraId="4FBF5F55"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Технически насоки за прилагането на принципа за „ненанасяне на значителни вреди“ съгласно Регламента за Механизма за възстановяване и устойчивост (2021/C 58/01);</w:t>
      </w:r>
    </w:p>
    <w:p w14:paraId="7BB90DF3"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Обща методология за проследяване на разходите, свързани с климата, по отношение на Структурните и инвестиционни фондове;</w:t>
      </w:r>
    </w:p>
    <w:p w14:paraId="05592DD3"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Административнопроцесуален кодекс (АПК);</w:t>
      </w:r>
    </w:p>
    <w:p w14:paraId="493FA595"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държавната финансова инспекция (ЗДФИ) и Правилник за прилагане на Закона за държавната финансова инспекция (ППЗДФИ);</w:t>
      </w:r>
    </w:p>
    <w:p w14:paraId="29C02C3B"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държавните помощи;</w:t>
      </w:r>
    </w:p>
    <w:p w14:paraId="4C6DAAE0"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мерките срещу изпирането на пари (ЗМИП);</w:t>
      </w:r>
    </w:p>
    <w:p w14:paraId="26412C3E"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lastRenderedPageBreak/>
        <w:t xml:space="preserve">Закон за обществените поръчки (ЗОП) и Правилник за прилагане на Закона за обществените поръчки (ППЗОП); </w:t>
      </w:r>
    </w:p>
    <w:p w14:paraId="2D4B0A56"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публичните финанси (ЗПФ);</w:t>
      </w:r>
    </w:p>
    <w:p w14:paraId="32D8477B"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счетоводството (ЗС);</w:t>
      </w:r>
    </w:p>
    <w:p w14:paraId="2E3B030A"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Закон за финансовото управление и контрол в публичния сектор (ЗФУКПС);</w:t>
      </w:r>
    </w:p>
    <w:p w14:paraId="28F069CE"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ПМС № 114 от 8 юни 2022 г. за определяне на детайлни правила за предоставяне на средства на крайни получатели от МВУ;</w:t>
      </w:r>
    </w:p>
    <w:p w14:paraId="2A17CF24"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 xml:space="preserve">ПМС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p>
    <w:p w14:paraId="6E72609B" w14:textId="77777777" w:rsidR="005B6C16" w:rsidRPr="005B6C16" w:rsidRDefault="005B6C16" w:rsidP="005B6C16">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Приложимата европейска и национална нормативна уредба, извън посочената;</w:t>
      </w:r>
    </w:p>
    <w:p w14:paraId="665A6ED1" w14:textId="7B7FD6FA" w:rsidR="00461258" w:rsidRPr="00461258" w:rsidRDefault="005B6C16" w:rsidP="004958D2">
      <w:pPr>
        <w:numPr>
          <w:ilvl w:val="0"/>
          <w:numId w:val="46"/>
        </w:numPr>
        <w:spacing w:line="360" w:lineRule="auto"/>
        <w:ind w:right="-1"/>
        <w:jc w:val="both"/>
        <w:rPr>
          <w:rFonts w:ascii="Verdana" w:hAnsi="Verdana" w:cs="Arial"/>
          <w:sz w:val="20"/>
          <w:szCs w:val="20"/>
        </w:rPr>
      </w:pPr>
      <w:r w:rsidRPr="005B6C16">
        <w:rPr>
          <w:rFonts w:ascii="Verdana" w:hAnsi="Verdana" w:cs="Arial"/>
          <w:sz w:val="20"/>
          <w:szCs w:val="20"/>
        </w:rPr>
        <w:t>Други правила и указания, приети от Министерство на финансите, Министерски съвет, СНД.</w:t>
      </w:r>
    </w:p>
    <w:p w14:paraId="365A4641" w14:textId="77777777" w:rsidR="003670CC" w:rsidRDefault="003670CC" w:rsidP="004958D2">
      <w:pPr>
        <w:spacing w:line="360" w:lineRule="auto"/>
        <w:ind w:right="-1"/>
        <w:jc w:val="both"/>
        <w:rPr>
          <w:rFonts w:ascii="Verdana" w:hAnsi="Verdana" w:cs="Arial"/>
          <w:b/>
          <w:sz w:val="20"/>
          <w:szCs w:val="20"/>
        </w:rPr>
      </w:pPr>
    </w:p>
    <w:p w14:paraId="40460EE5" w14:textId="77777777" w:rsidR="00461258" w:rsidRDefault="00461258" w:rsidP="00256C6D">
      <w:pPr>
        <w:spacing w:before="120" w:after="120" w:line="360" w:lineRule="auto"/>
        <w:ind w:firstLine="567"/>
        <w:jc w:val="both"/>
        <w:rPr>
          <w:rFonts w:ascii="Verdana" w:hAnsi="Verdana" w:cs="Arial"/>
          <w:b/>
          <w:sz w:val="20"/>
          <w:szCs w:val="20"/>
        </w:rPr>
      </w:pPr>
      <w:r w:rsidRPr="00256C6D">
        <w:rPr>
          <w:rFonts w:ascii="Verdana" w:hAnsi="Verdana" w:cs="Tahoma"/>
          <w:b/>
          <w:color w:val="000000"/>
          <w:sz w:val="20"/>
          <w:szCs w:val="20"/>
        </w:rPr>
        <w:t>Специфични</w:t>
      </w:r>
      <w:r>
        <w:rPr>
          <w:rFonts w:ascii="Verdana" w:hAnsi="Verdana" w:cs="Arial"/>
          <w:b/>
          <w:sz w:val="20"/>
          <w:szCs w:val="20"/>
        </w:rPr>
        <w:t xml:space="preserve"> условия по настоящата процедура са, както следва:</w:t>
      </w:r>
    </w:p>
    <w:p w14:paraId="5AB63484" w14:textId="77777777" w:rsidR="00461258"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 xml:space="preserve">Крайният получател </w:t>
      </w:r>
      <w:r>
        <w:rPr>
          <w:rFonts w:ascii="Verdana" w:hAnsi="Verdana" w:cs="Arial"/>
          <w:sz w:val="20"/>
          <w:szCs w:val="20"/>
        </w:rPr>
        <w:t>следва</w:t>
      </w:r>
      <w:r w:rsidRPr="004958D2">
        <w:rPr>
          <w:rFonts w:ascii="Verdana" w:hAnsi="Verdana" w:cs="Arial"/>
          <w:sz w:val="20"/>
          <w:szCs w:val="20"/>
        </w:rPr>
        <w:t xml:space="preserve"> да постигне не по-малко от 30 % спестявания на първична енергия в системата/ите за външно изкуствено осветление, обект на инвестицията.</w:t>
      </w:r>
    </w:p>
    <w:p w14:paraId="1B09972E" w14:textId="77777777" w:rsidR="00461258" w:rsidRDefault="00461258" w:rsidP="004958D2">
      <w:pPr>
        <w:numPr>
          <w:ilvl w:val="6"/>
          <w:numId w:val="38"/>
        </w:numPr>
        <w:spacing w:line="360" w:lineRule="auto"/>
        <w:ind w:left="0" w:right="-1" w:firstLine="0"/>
        <w:jc w:val="both"/>
        <w:rPr>
          <w:rFonts w:ascii="Verdana" w:hAnsi="Verdana" w:cs="Arial"/>
          <w:sz w:val="20"/>
          <w:szCs w:val="20"/>
        </w:rPr>
      </w:pPr>
      <w:r w:rsidRPr="00461258">
        <w:rPr>
          <w:rFonts w:ascii="Verdana" w:hAnsi="Verdana" w:cs="Arial"/>
          <w:sz w:val="20"/>
          <w:szCs w:val="20"/>
        </w:rPr>
        <w:t xml:space="preserve">За доказване изпълнението на задължението по </w:t>
      </w:r>
      <w:r>
        <w:rPr>
          <w:rFonts w:ascii="Verdana" w:hAnsi="Verdana" w:cs="Arial"/>
          <w:sz w:val="20"/>
          <w:szCs w:val="20"/>
        </w:rPr>
        <w:t>т</w:t>
      </w:r>
      <w:r w:rsidRPr="00461258">
        <w:rPr>
          <w:rFonts w:ascii="Verdana" w:hAnsi="Verdana" w:cs="Arial"/>
          <w:sz w:val="20"/>
          <w:szCs w:val="20"/>
        </w:rPr>
        <w:t>. 1 крайният получател следва към окончателния отчет по проекта да представи доклад от сертифициран енергиен одитор (лица от регистъра по чл. 60, ал. 1 от Закона за енергийна ефективност) за оценка на резултатите от изпълнени мерки за енергийна ефективност, изготвен по образец – Приложение 9</w:t>
      </w:r>
      <w:r>
        <w:rPr>
          <w:rFonts w:ascii="Verdana" w:hAnsi="Verdana" w:cs="Arial"/>
          <w:sz w:val="20"/>
          <w:szCs w:val="20"/>
        </w:rPr>
        <w:t xml:space="preserve"> към настоящата документация</w:t>
      </w:r>
    </w:p>
    <w:p w14:paraId="59F9706A" w14:textId="77777777" w:rsidR="00461258" w:rsidRPr="004958D2"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 xml:space="preserve">Крайният получател се задължава да осигури устойчивост на проектните дейности, като: </w:t>
      </w:r>
    </w:p>
    <w:p w14:paraId="515A6EE5" w14:textId="77777777" w:rsidR="00461258" w:rsidRPr="004958D2" w:rsidRDefault="00461258" w:rsidP="004958D2">
      <w:pPr>
        <w:numPr>
          <w:ilvl w:val="6"/>
          <w:numId w:val="49"/>
        </w:numPr>
        <w:spacing w:line="360" w:lineRule="auto"/>
        <w:ind w:left="1276" w:right="-1" w:hanging="567"/>
        <w:jc w:val="both"/>
        <w:rPr>
          <w:rFonts w:ascii="Verdana" w:hAnsi="Verdana" w:cs="Arial"/>
          <w:sz w:val="20"/>
          <w:szCs w:val="20"/>
        </w:rPr>
      </w:pPr>
      <w:r w:rsidRPr="004958D2">
        <w:rPr>
          <w:rFonts w:ascii="Verdana" w:hAnsi="Verdana" w:cs="Arial"/>
          <w:sz w:val="20"/>
          <w:szCs w:val="20"/>
        </w:rPr>
        <w:t>за срок от минимум 5 години след одобрение на окончателния отчет по проекта не прехвърля правото на собственост върху обекта, изграден в резултат на инвестицията по настоящия Договор, не променя предназначението на активите, придобити в резултат на изпълнението на Проекта, както и 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Проекта;</w:t>
      </w:r>
    </w:p>
    <w:p w14:paraId="155D1F9C" w14:textId="77777777" w:rsidR="00461258" w:rsidRPr="004958D2" w:rsidRDefault="00461258" w:rsidP="004958D2">
      <w:pPr>
        <w:numPr>
          <w:ilvl w:val="6"/>
          <w:numId w:val="49"/>
        </w:numPr>
        <w:spacing w:line="360" w:lineRule="auto"/>
        <w:ind w:left="1276" w:right="-1" w:hanging="567"/>
        <w:jc w:val="both"/>
        <w:rPr>
          <w:rFonts w:ascii="Verdana" w:hAnsi="Verdana" w:cs="Arial"/>
          <w:sz w:val="20"/>
          <w:szCs w:val="20"/>
        </w:rPr>
      </w:pPr>
      <w:r w:rsidRPr="004958D2">
        <w:rPr>
          <w:rFonts w:ascii="Verdana" w:hAnsi="Verdana" w:cs="Arial"/>
          <w:sz w:val="20"/>
          <w:szCs w:val="20"/>
        </w:rPr>
        <w:t>застрахова обекта на финансиране срещу обичайните застрахователни рискове (като кражба, пожар и др.), както по време на изпълнението на проекта, така и за период от поне 5 години след одобрение на окончателния отчет по проекта;</w:t>
      </w:r>
    </w:p>
    <w:p w14:paraId="30926409" w14:textId="77777777" w:rsidR="00461258" w:rsidRPr="004958D2" w:rsidRDefault="00461258" w:rsidP="004958D2">
      <w:pPr>
        <w:numPr>
          <w:ilvl w:val="6"/>
          <w:numId w:val="49"/>
        </w:numPr>
        <w:spacing w:line="360" w:lineRule="auto"/>
        <w:ind w:left="1276" w:right="-1" w:hanging="567"/>
        <w:jc w:val="both"/>
        <w:rPr>
          <w:rFonts w:ascii="Verdana" w:hAnsi="Verdana" w:cs="Arial"/>
          <w:sz w:val="20"/>
          <w:szCs w:val="20"/>
        </w:rPr>
      </w:pPr>
      <w:r w:rsidRPr="004958D2">
        <w:rPr>
          <w:rFonts w:ascii="Verdana" w:hAnsi="Verdana" w:cs="Arial"/>
          <w:sz w:val="20"/>
          <w:szCs w:val="20"/>
        </w:rPr>
        <w:t>за период от поне 5 години след одобрение на окончателния отчет по проекта осигурява поддръжка на инфраструктурата, обект на финансиране.</w:t>
      </w:r>
    </w:p>
    <w:p w14:paraId="7B14883B" w14:textId="77777777" w:rsidR="00461258"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lastRenderedPageBreak/>
        <w:t>Крайният получател се задължава за период от 5 години след приключване на проекта да извършва ежегодни вноски във Фонда за декарбонизация в размер на 10 % от действително получените средства по настоящия проект. Условията и реда за това се уреждат с допълнително споразумение.</w:t>
      </w:r>
    </w:p>
    <w:p w14:paraId="5DBB2CE7" w14:textId="77777777" w:rsidR="00461258" w:rsidRPr="004958D2"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След изпълнение на инвестицията по проекта крайният получател извършва оценка на приложимия режим на държавна помощ по отношение на оператора на инфраструктурата, съгласно описаното в насоките за кандидатстване, в зависимост от избрания начин за управление на инфраструктурата.</w:t>
      </w:r>
    </w:p>
    <w:p w14:paraId="70B6824A" w14:textId="77777777" w:rsidR="00461258" w:rsidRPr="004958D2"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 xml:space="preserve">С окончателния технически отчет по проекта крайният получател подава към СНД декларация и документи, доказващи приложимия режим на държавна помощ – услуги от общ икономически интерес (УОИИ) или писмена обосновка за прилагане на режим „не помощ“. </w:t>
      </w:r>
    </w:p>
    <w:p w14:paraId="24B15210" w14:textId="77777777" w:rsidR="00461258" w:rsidRPr="004958D2"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 xml:space="preserve">В случай, че СНД установи, че представените по </w:t>
      </w:r>
      <w:r>
        <w:rPr>
          <w:rFonts w:ascii="Verdana" w:hAnsi="Verdana" w:cs="Arial"/>
          <w:sz w:val="20"/>
          <w:szCs w:val="20"/>
        </w:rPr>
        <w:t>т</w:t>
      </w:r>
      <w:r w:rsidRPr="00CF20F6">
        <w:rPr>
          <w:rFonts w:ascii="Verdana" w:hAnsi="Verdana" w:cs="Arial"/>
          <w:sz w:val="20"/>
          <w:szCs w:val="20"/>
        </w:rPr>
        <w:t>. 6</w:t>
      </w:r>
      <w:r w:rsidRPr="004958D2">
        <w:rPr>
          <w:rFonts w:ascii="Verdana" w:hAnsi="Verdana" w:cs="Arial"/>
          <w:sz w:val="20"/>
          <w:szCs w:val="20"/>
        </w:rPr>
        <w:t xml:space="preserve"> документи не съдържат достатъчно аргументи за прилагане на режим „не помощ“, СНД уведомява крайните получатели за необходимостта да прилагат режим на държавна помощ – УОИИ по отношение на оператора на инфраструктурата.</w:t>
      </w:r>
    </w:p>
    <w:p w14:paraId="41A5E8FC" w14:textId="77777777" w:rsidR="00461258" w:rsidRDefault="00461258" w:rsidP="004958D2">
      <w:pPr>
        <w:numPr>
          <w:ilvl w:val="6"/>
          <w:numId w:val="38"/>
        </w:numPr>
        <w:spacing w:line="360" w:lineRule="auto"/>
        <w:ind w:left="0" w:right="-1" w:firstLine="0"/>
        <w:jc w:val="both"/>
        <w:rPr>
          <w:rFonts w:ascii="Verdana" w:hAnsi="Verdana" w:cs="Arial"/>
          <w:sz w:val="20"/>
          <w:szCs w:val="20"/>
        </w:rPr>
      </w:pPr>
      <w:r w:rsidRPr="004958D2">
        <w:rPr>
          <w:rFonts w:ascii="Verdana" w:hAnsi="Verdana" w:cs="Arial"/>
          <w:sz w:val="20"/>
          <w:szCs w:val="20"/>
        </w:rPr>
        <w:t xml:space="preserve"> В случай на промяна в обстоятелствата</w:t>
      </w:r>
      <w:r w:rsidR="00C744FB" w:rsidRPr="00CF20F6">
        <w:rPr>
          <w:rFonts w:ascii="Verdana" w:hAnsi="Verdana" w:cs="Arial"/>
          <w:sz w:val="20"/>
          <w:szCs w:val="20"/>
        </w:rPr>
        <w:t xml:space="preserve"> по т. 6</w:t>
      </w:r>
      <w:r w:rsidRPr="004958D2">
        <w:rPr>
          <w:rFonts w:ascii="Verdana" w:hAnsi="Verdana" w:cs="Arial"/>
          <w:sz w:val="20"/>
          <w:szCs w:val="20"/>
        </w:rPr>
        <w:t>, крайният получател следва своевременно да ги декларира пред СНД.</w:t>
      </w:r>
    </w:p>
    <w:p w14:paraId="14E7D5BB" w14:textId="77777777" w:rsidR="00967E0A" w:rsidRPr="004958D2" w:rsidRDefault="00967E0A" w:rsidP="004958D2">
      <w:pPr>
        <w:numPr>
          <w:ilvl w:val="6"/>
          <w:numId w:val="38"/>
        </w:numPr>
        <w:spacing w:line="360" w:lineRule="auto"/>
        <w:ind w:left="0" w:right="-1" w:firstLine="0"/>
        <w:jc w:val="both"/>
        <w:rPr>
          <w:rFonts w:ascii="Verdana" w:hAnsi="Verdana" w:cs="Arial"/>
          <w:sz w:val="20"/>
          <w:szCs w:val="20"/>
        </w:rPr>
      </w:pPr>
      <w:r>
        <w:rPr>
          <w:rFonts w:ascii="Verdana" w:hAnsi="Verdana" w:cs="Arial"/>
          <w:sz w:val="20"/>
          <w:szCs w:val="20"/>
        </w:rPr>
        <w:t>При изпълнението на дейностите по проекта крайният получател следва да спазва принципа за „ненанасяне на значителна вреда“. Това обстоятелство ще бъде проверявано от СНД в рамките на осъществявания мониторинг по проекта и във всеки случай преди извършване на окончателно плащане по проекта.</w:t>
      </w:r>
    </w:p>
    <w:p w14:paraId="1CFF13AB" w14:textId="77777777" w:rsidR="00461258" w:rsidRPr="004958D2" w:rsidRDefault="00461258" w:rsidP="004958D2">
      <w:pPr>
        <w:spacing w:line="360" w:lineRule="auto"/>
        <w:ind w:right="-1"/>
        <w:jc w:val="both"/>
        <w:rPr>
          <w:rFonts w:ascii="Verdana" w:hAnsi="Verdana" w:cs="Arial"/>
          <w:sz w:val="20"/>
          <w:szCs w:val="20"/>
        </w:rPr>
      </w:pPr>
    </w:p>
    <w:p w14:paraId="00A24B76" w14:textId="77777777" w:rsidR="00572C5C" w:rsidRPr="00331D9A" w:rsidRDefault="00740F86" w:rsidP="00331D9A">
      <w:pPr>
        <w:pStyle w:val="Heading1"/>
        <w:numPr>
          <w:ilvl w:val="0"/>
          <w:numId w:val="30"/>
        </w:numPr>
        <w:spacing w:before="0" w:line="360" w:lineRule="auto"/>
        <w:ind w:left="0" w:right="-1" w:firstLine="567"/>
        <w:jc w:val="both"/>
        <w:rPr>
          <w:rFonts w:ascii="Verdana" w:hAnsi="Verdana" w:cs="Arial"/>
          <w:i/>
          <w:caps w:val="0"/>
          <w:sz w:val="20"/>
          <w:szCs w:val="20"/>
        </w:rPr>
      </w:pPr>
      <w:bookmarkStart w:id="33" w:name="_Toc153439995"/>
      <w:r w:rsidRPr="00331D9A">
        <w:rPr>
          <w:rFonts w:ascii="Verdana" w:hAnsi="Verdana" w:cs="Arial"/>
          <w:i/>
          <w:caps w:val="0"/>
          <w:sz w:val="20"/>
          <w:szCs w:val="20"/>
        </w:rPr>
        <w:t>П</w:t>
      </w:r>
      <w:r w:rsidR="00572C5C" w:rsidRPr="00331D9A">
        <w:rPr>
          <w:rFonts w:ascii="Verdana" w:hAnsi="Verdana" w:cs="Arial"/>
          <w:i/>
          <w:caps w:val="0"/>
          <w:sz w:val="20"/>
          <w:szCs w:val="20"/>
        </w:rPr>
        <w:t xml:space="preserve">риложения към </w:t>
      </w:r>
      <w:r w:rsidRPr="00331D9A">
        <w:rPr>
          <w:rFonts w:ascii="Verdana" w:hAnsi="Verdana" w:cs="Arial"/>
          <w:i/>
          <w:caps w:val="0"/>
          <w:sz w:val="20"/>
          <w:szCs w:val="20"/>
        </w:rPr>
        <w:t xml:space="preserve">насоките </w:t>
      </w:r>
      <w:r w:rsidR="00572C5C" w:rsidRPr="00331D9A">
        <w:rPr>
          <w:rFonts w:ascii="Verdana" w:hAnsi="Verdana" w:cs="Arial"/>
          <w:i/>
          <w:caps w:val="0"/>
          <w:sz w:val="20"/>
          <w:szCs w:val="20"/>
        </w:rPr>
        <w:t>за кандидатстване</w:t>
      </w:r>
      <w:bookmarkEnd w:id="33"/>
      <w:r w:rsidR="00572C5C" w:rsidRPr="00331D9A">
        <w:rPr>
          <w:rFonts w:ascii="Verdana" w:hAnsi="Verdana" w:cs="Arial"/>
          <w:i/>
          <w:caps w:val="0"/>
          <w:sz w:val="20"/>
          <w:szCs w:val="20"/>
        </w:rPr>
        <w:t xml:space="preserve"> </w:t>
      </w:r>
    </w:p>
    <w:tbl>
      <w:tblPr>
        <w:tblW w:w="10149" w:type="dxa"/>
        <w:tblInd w:w="-5" w:type="dxa"/>
        <w:tblLayout w:type="fixed"/>
        <w:tblLook w:val="0000" w:firstRow="0" w:lastRow="0" w:firstColumn="0" w:lastColumn="0" w:noHBand="0" w:noVBand="0"/>
      </w:tblPr>
      <w:tblGrid>
        <w:gridCol w:w="2364"/>
        <w:gridCol w:w="7785"/>
      </w:tblGrid>
      <w:tr w:rsidR="00887FF5" w:rsidRPr="00331D9A" w14:paraId="19768F29" w14:textId="77777777" w:rsidTr="005A4447">
        <w:trPr>
          <w:cantSplit/>
          <w:trHeight w:val="1380"/>
        </w:trPr>
        <w:tc>
          <w:tcPr>
            <w:tcW w:w="2364"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D359427" w14:textId="77777777" w:rsidR="00887FF5" w:rsidRPr="00331D9A" w:rsidRDefault="00887FF5" w:rsidP="00AE213B">
            <w:pPr>
              <w:spacing w:line="360" w:lineRule="auto"/>
              <w:ind w:right="-1"/>
              <w:rPr>
                <w:rFonts w:ascii="Verdana" w:hAnsi="Verdana" w:cs="Arial"/>
                <w:b/>
                <w:sz w:val="20"/>
                <w:szCs w:val="20"/>
              </w:rPr>
            </w:pPr>
            <w:r w:rsidRPr="00331D9A">
              <w:rPr>
                <w:rFonts w:ascii="Verdana" w:hAnsi="Verdana" w:cs="Arial"/>
                <w:b/>
                <w:sz w:val="20"/>
                <w:szCs w:val="20"/>
              </w:rPr>
              <w:t>Документи за кандидатстване</w:t>
            </w:r>
            <w:r w:rsidR="000400C0" w:rsidRPr="00331D9A">
              <w:rPr>
                <w:rFonts w:ascii="Verdana" w:hAnsi="Verdana" w:cs="Arial"/>
                <w:b/>
                <w:sz w:val="20"/>
                <w:szCs w:val="20"/>
              </w:rPr>
              <w:t xml:space="preserve"> </w:t>
            </w:r>
          </w:p>
          <w:p w14:paraId="3B819567" w14:textId="77777777" w:rsidR="00887FF5" w:rsidRPr="00331D9A" w:rsidRDefault="00887FF5" w:rsidP="00AE213B">
            <w:pPr>
              <w:spacing w:line="360" w:lineRule="auto"/>
              <w:ind w:right="-1"/>
              <w:jc w:val="both"/>
              <w:rPr>
                <w:rFonts w:ascii="Verdana" w:hAnsi="Verdana" w:cs="Arial"/>
                <w:b/>
                <w:sz w:val="20"/>
                <w:szCs w:val="20"/>
              </w:rPr>
            </w:pPr>
          </w:p>
        </w:tc>
        <w:tc>
          <w:tcPr>
            <w:tcW w:w="7785" w:type="dxa"/>
            <w:tcBorders>
              <w:top w:val="single" w:sz="4" w:space="0" w:color="auto"/>
              <w:left w:val="single" w:sz="4" w:space="0" w:color="auto"/>
              <w:bottom w:val="single" w:sz="4" w:space="0" w:color="auto"/>
              <w:right w:val="single" w:sz="4" w:space="0" w:color="auto"/>
            </w:tcBorders>
            <w:shd w:val="clear" w:color="auto" w:fill="auto"/>
            <w:vAlign w:val="center"/>
          </w:tcPr>
          <w:p w14:paraId="754D71BF" w14:textId="77777777" w:rsidR="00887FF5"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1: Декларация за съответствие с изискванията по процедурата</w:t>
            </w:r>
          </w:p>
          <w:p w14:paraId="3711AAB7" w14:textId="77777777" w:rsidR="00104C54"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2: Декларация относно статута по ЗДДС</w:t>
            </w:r>
          </w:p>
          <w:p w14:paraId="3BCF11E9" w14:textId="1507EB5A" w:rsidR="00104C54"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 xml:space="preserve">Приложение 3: </w:t>
            </w:r>
            <w:r w:rsidR="00151863">
              <w:rPr>
                <w:rFonts w:ascii="Verdana" w:hAnsi="Verdana" w:cs="Arial"/>
                <w:sz w:val="20"/>
                <w:szCs w:val="20"/>
              </w:rPr>
              <w:t>Образец а</w:t>
            </w:r>
            <w:r w:rsidRPr="00331D9A">
              <w:rPr>
                <w:rFonts w:ascii="Verdana" w:hAnsi="Verdana" w:cs="Arial"/>
                <w:sz w:val="20"/>
                <w:szCs w:val="20"/>
              </w:rPr>
              <w:t>втобиография</w:t>
            </w:r>
          </w:p>
          <w:p w14:paraId="11EEF2E9" w14:textId="77777777" w:rsidR="003E49B2" w:rsidRPr="00331D9A" w:rsidRDefault="003E49B2"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10: Формуляр за самооценка относно съблюдаване на принципа за ненанасяне на значителни вреди (DNSH) от инфраструктурни инвестиционни проекти (закупуване на оборудване и инфраструктура)</w:t>
            </w:r>
          </w:p>
          <w:p w14:paraId="16E99144" w14:textId="77777777" w:rsidR="003253FF" w:rsidRPr="00331D9A" w:rsidRDefault="003253FF" w:rsidP="00331D9A">
            <w:pPr>
              <w:spacing w:line="360" w:lineRule="auto"/>
              <w:ind w:right="-1" w:firstLine="567"/>
              <w:jc w:val="both"/>
              <w:rPr>
                <w:rFonts w:ascii="Verdana" w:hAnsi="Verdana" w:cs="Arial"/>
                <w:sz w:val="20"/>
                <w:szCs w:val="20"/>
              </w:rPr>
            </w:pPr>
            <w:r w:rsidRPr="00263987">
              <w:rPr>
                <w:rFonts w:ascii="Verdana" w:hAnsi="Verdana" w:cs="Arial"/>
                <w:sz w:val="20"/>
                <w:szCs w:val="20"/>
              </w:rPr>
              <w:t>Приложение 11: Декларация за приложимост на чл. 30, ал. 4 от Закона за пътищата</w:t>
            </w:r>
          </w:p>
        </w:tc>
      </w:tr>
      <w:tr w:rsidR="00C21B31" w:rsidRPr="00331D9A" w14:paraId="7859601A" w14:textId="77777777" w:rsidTr="002F7607">
        <w:trPr>
          <w:cantSplit/>
          <w:trHeight w:val="800"/>
        </w:trPr>
        <w:tc>
          <w:tcPr>
            <w:tcW w:w="2364" w:type="dxa"/>
            <w:vMerge w:val="restart"/>
            <w:tcBorders>
              <w:top w:val="single" w:sz="4" w:space="0" w:color="000000"/>
              <w:left w:val="single" w:sz="4" w:space="0" w:color="000000"/>
              <w:bottom w:val="single" w:sz="4" w:space="0" w:color="000000"/>
            </w:tcBorders>
            <w:shd w:val="clear" w:color="auto" w:fill="D9D9D9"/>
            <w:vAlign w:val="center"/>
          </w:tcPr>
          <w:p w14:paraId="745EC6DF" w14:textId="77777777" w:rsidR="00C21B31" w:rsidRPr="00331D9A" w:rsidRDefault="00C21B31" w:rsidP="00AE213B">
            <w:pPr>
              <w:spacing w:line="360" w:lineRule="auto"/>
              <w:ind w:right="-1"/>
              <w:rPr>
                <w:rFonts w:ascii="Verdana" w:hAnsi="Verdana" w:cs="Arial"/>
                <w:b/>
                <w:caps/>
                <w:sz w:val="20"/>
                <w:szCs w:val="20"/>
              </w:rPr>
            </w:pPr>
            <w:r w:rsidRPr="00331D9A">
              <w:rPr>
                <w:rFonts w:ascii="Verdana" w:hAnsi="Verdana" w:cs="Arial"/>
                <w:b/>
                <w:sz w:val="20"/>
                <w:szCs w:val="20"/>
              </w:rPr>
              <w:lastRenderedPageBreak/>
              <w:t>Документи за информация</w:t>
            </w:r>
          </w:p>
        </w:tc>
        <w:tc>
          <w:tcPr>
            <w:tcW w:w="7785" w:type="dxa"/>
            <w:tcBorders>
              <w:top w:val="single" w:sz="4" w:space="0" w:color="auto"/>
              <w:left w:val="single" w:sz="4" w:space="0" w:color="000000"/>
              <w:right w:val="single" w:sz="4" w:space="0" w:color="000000"/>
            </w:tcBorders>
            <w:shd w:val="clear" w:color="auto" w:fill="auto"/>
            <w:vAlign w:val="center"/>
          </w:tcPr>
          <w:p w14:paraId="730054F1" w14:textId="77777777" w:rsidR="00C21B31"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4: Указания за попълване и подаване на Електронен формуляр за кандидатстване</w:t>
            </w:r>
          </w:p>
          <w:p w14:paraId="6EC78C2C" w14:textId="77777777" w:rsidR="00104C54"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5: Указания за изпълнение на мерки за информация и публичност</w:t>
            </w:r>
          </w:p>
        </w:tc>
      </w:tr>
      <w:tr w:rsidR="006E67FB" w:rsidRPr="00331D9A" w14:paraId="7E4CBD16" w14:textId="77777777" w:rsidTr="00761B48">
        <w:trPr>
          <w:cantSplit/>
          <w:trHeight w:val="405"/>
        </w:trPr>
        <w:tc>
          <w:tcPr>
            <w:tcW w:w="2364" w:type="dxa"/>
            <w:vMerge/>
            <w:tcBorders>
              <w:top w:val="single" w:sz="4" w:space="0" w:color="000000"/>
              <w:left w:val="single" w:sz="4" w:space="0" w:color="000000"/>
              <w:bottom w:val="single" w:sz="4" w:space="0" w:color="000000"/>
            </w:tcBorders>
            <w:shd w:val="clear" w:color="auto" w:fill="D9D9D9"/>
            <w:vAlign w:val="center"/>
          </w:tcPr>
          <w:p w14:paraId="17C8C9D9" w14:textId="77777777" w:rsidR="006E67FB" w:rsidRPr="00331D9A" w:rsidRDefault="006E67FB" w:rsidP="00331D9A">
            <w:pPr>
              <w:snapToGrid w:val="0"/>
              <w:spacing w:line="360" w:lineRule="auto"/>
              <w:ind w:right="-1" w:firstLine="567"/>
              <w:jc w:val="both"/>
              <w:rPr>
                <w:rFonts w:ascii="Verdana" w:hAnsi="Verdana" w:cs="Arial"/>
                <w:b/>
                <w:sz w:val="20"/>
                <w:szCs w:val="20"/>
              </w:rPr>
            </w:pPr>
          </w:p>
        </w:tc>
        <w:tc>
          <w:tcPr>
            <w:tcW w:w="7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43BD0" w14:textId="77777777" w:rsidR="007C2D6B"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6: Договор за финансиране</w:t>
            </w:r>
          </w:p>
          <w:p w14:paraId="10A753F6" w14:textId="77777777" w:rsidR="00104C54"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7: Общи условия</w:t>
            </w:r>
          </w:p>
        </w:tc>
      </w:tr>
      <w:tr w:rsidR="006E67FB" w:rsidRPr="00331D9A" w14:paraId="21950727" w14:textId="77777777" w:rsidTr="00761B48">
        <w:trPr>
          <w:cantSplit/>
          <w:trHeight w:val="405"/>
        </w:trPr>
        <w:tc>
          <w:tcPr>
            <w:tcW w:w="2364" w:type="dxa"/>
            <w:vMerge/>
            <w:tcBorders>
              <w:top w:val="single" w:sz="4" w:space="0" w:color="000000"/>
              <w:left w:val="single" w:sz="4" w:space="0" w:color="000000"/>
              <w:bottom w:val="single" w:sz="4" w:space="0" w:color="000000"/>
            </w:tcBorders>
            <w:shd w:val="clear" w:color="auto" w:fill="D9D9D9"/>
            <w:vAlign w:val="center"/>
          </w:tcPr>
          <w:p w14:paraId="60FEE216" w14:textId="77777777" w:rsidR="006E67FB" w:rsidRPr="00331D9A" w:rsidRDefault="006E67FB" w:rsidP="00331D9A">
            <w:pPr>
              <w:snapToGrid w:val="0"/>
              <w:spacing w:line="360" w:lineRule="auto"/>
              <w:ind w:right="-1" w:firstLine="567"/>
              <w:jc w:val="both"/>
              <w:rPr>
                <w:rFonts w:ascii="Verdana" w:hAnsi="Verdana" w:cs="Arial"/>
                <w:b/>
                <w:sz w:val="20"/>
                <w:szCs w:val="20"/>
              </w:rPr>
            </w:pPr>
          </w:p>
        </w:tc>
        <w:tc>
          <w:tcPr>
            <w:tcW w:w="7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451D1" w14:textId="77777777" w:rsidR="008D40BA" w:rsidRPr="00331D9A" w:rsidRDefault="00104C54"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8: Форма на финансова идентификация</w:t>
            </w:r>
          </w:p>
          <w:p w14:paraId="4B338103" w14:textId="77777777" w:rsidR="00EA78B1" w:rsidRPr="00331D9A" w:rsidRDefault="00EA78B1" w:rsidP="00331D9A">
            <w:pPr>
              <w:spacing w:line="360" w:lineRule="auto"/>
              <w:ind w:right="-1" w:firstLine="567"/>
              <w:jc w:val="both"/>
              <w:rPr>
                <w:rFonts w:ascii="Verdana" w:hAnsi="Verdana" w:cs="Arial"/>
                <w:sz w:val="20"/>
                <w:szCs w:val="20"/>
              </w:rPr>
            </w:pPr>
            <w:r w:rsidRPr="00331D9A">
              <w:rPr>
                <w:rFonts w:ascii="Verdana" w:hAnsi="Verdana" w:cs="Arial"/>
                <w:sz w:val="20"/>
                <w:szCs w:val="20"/>
              </w:rPr>
              <w:t>Приложение 9: Образец на доклад за оценка на резултатите от изпълнени мерки за енергийна ефективност</w:t>
            </w:r>
          </w:p>
          <w:p w14:paraId="11E931E0" w14:textId="405ABE6A" w:rsidR="0067129C" w:rsidRDefault="0067129C" w:rsidP="00331D9A">
            <w:pPr>
              <w:spacing w:line="360" w:lineRule="auto"/>
              <w:ind w:right="-1" w:firstLine="567"/>
              <w:jc w:val="both"/>
              <w:rPr>
                <w:rFonts w:ascii="Verdana" w:hAnsi="Verdana" w:cs="Arial"/>
                <w:sz w:val="20"/>
                <w:szCs w:val="20"/>
              </w:rPr>
            </w:pPr>
            <w:r w:rsidRPr="00331D9A">
              <w:rPr>
                <w:rFonts w:ascii="Verdana" w:hAnsi="Verdana" w:cs="Arial"/>
                <w:sz w:val="20"/>
                <w:szCs w:val="20"/>
              </w:rPr>
              <w:t>Анекс А: Критерии за оценка на проектите</w:t>
            </w:r>
          </w:p>
          <w:p w14:paraId="7447B947" w14:textId="2C551CC9" w:rsidR="00263987" w:rsidRDefault="00263987" w:rsidP="00331D9A">
            <w:pPr>
              <w:spacing w:line="360" w:lineRule="auto"/>
              <w:ind w:right="-1" w:firstLine="567"/>
              <w:jc w:val="both"/>
              <w:rPr>
                <w:rFonts w:ascii="Verdana" w:hAnsi="Verdana" w:cs="Arial"/>
                <w:sz w:val="20"/>
                <w:szCs w:val="20"/>
              </w:rPr>
            </w:pPr>
            <w:r>
              <w:rPr>
                <w:rFonts w:ascii="Verdana" w:hAnsi="Verdana" w:cs="Arial"/>
                <w:sz w:val="20"/>
                <w:szCs w:val="20"/>
              </w:rPr>
              <w:t>З</w:t>
            </w:r>
            <w:r w:rsidRPr="00263987">
              <w:rPr>
                <w:rFonts w:ascii="Verdana" w:hAnsi="Verdana" w:cs="Arial"/>
                <w:sz w:val="20"/>
                <w:szCs w:val="20"/>
              </w:rPr>
              <w:t xml:space="preserve">аявление за профил за достъп на ръководител на проекта на бенефициента до </w:t>
            </w:r>
            <w:r>
              <w:rPr>
                <w:rFonts w:ascii="Verdana" w:hAnsi="Verdana" w:cs="Arial"/>
                <w:sz w:val="20"/>
                <w:szCs w:val="20"/>
              </w:rPr>
              <w:t>ИСУН</w:t>
            </w:r>
            <w:r w:rsidRPr="00263987">
              <w:rPr>
                <w:rFonts w:ascii="Verdana" w:hAnsi="Verdana" w:cs="Arial"/>
                <w:sz w:val="20"/>
                <w:szCs w:val="20"/>
              </w:rPr>
              <w:t xml:space="preserve"> 2020</w:t>
            </w:r>
          </w:p>
          <w:p w14:paraId="3A2B136D" w14:textId="5C4ECAD7" w:rsidR="00AC0AEC" w:rsidRPr="00331D9A" w:rsidRDefault="005F0D2A" w:rsidP="00E07FD2">
            <w:pPr>
              <w:spacing w:line="360" w:lineRule="auto"/>
              <w:ind w:right="-1" w:firstLine="567"/>
              <w:jc w:val="both"/>
              <w:rPr>
                <w:rFonts w:ascii="Verdana" w:hAnsi="Verdana" w:cs="Arial"/>
                <w:sz w:val="20"/>
                <w:szCs w:val="20"/>
              </w:rPr>
            </w:pPr>
            <w:r>
              <w:rPr>
                <w:rFonts w:ascii="Verdana" w:hAnsi="Verdana" w:cs="Arial"/>
                <w:sz w:val="20"/>
                <w:szCs w:val="20"/>
              </w:rPr>
              <w:t>З</w:t>
            </w:r>
            <w:r w:rsidRPr="005F0D2A">
              <w:rPr>
                <w:rFonts w:ascii="Verdana" w:hAnsi="Verdana" w:cs="Arial"/>
                <w:sz w:val="20"/>
                <w:szCs w:val="20"/>
              </w:rPr>
              <w:t xml:space="preserve">аявление за профил за достъп на упълномощени от бенефициента лица до </w:t>
            </w:r>
            <w:r>
              <w:rPr>
                <w:rFonts w:ascii="Verdana" w:hAnsi="Verdana" w:cs="Arial"/>
                <w:sz w:val="20"/>
                <w:szCs w:val="20"/>
              </w:rPr>
              <w:t>ИСУН</w:t>
            </w:r>
            <w:r w:rsidRPr="00263987">
              <w:rPr>
                <w:rFonts w:ascii="Verdana" w:hAnsi="Verdana" w:cs="Arial"/>
                <w:sz w:val="20"/>
                <w:szCs w:val="20"/>
              </w:rPr>
              <w:t xml:space="preserve"> </w:t>
            </w:r>
            <w:r w:rsidRPr="005F0D2A">
              <w:rPr>
                <w:rFonts w:ascii="Verdana" w:hAnsi="Verdana" w:cs="Arial"/>
                <w:sz w:val="20"/>
                <w:szCs w:val="20"/>
              </w:rPr>
              <w:t>2020</w:t>
            </w:r>
          </w:p>
        </w:tc>
      </w:tr>
    </w:tbl>
    <w:p w14:paraId="6D4032BD" w14:textId="77777777" w:rsidR="00695882" w:rsidRDefault="00695882" w:rsidP="00695882">
      <w:pPr>
        <w:jc w:val="both"/>
        <w:rPr>
          <w:rFonts w:ascii="Arial" w:hAnsi="Arial" w:cs="Arial"/>
        </w:rPr>
      </w:pPr>
    </w:p>
    <w:p w14:paraId="52E7791D" w14:textId="77777777" w:rsidR="00695882" w:rsidRDefault="00695882" w:rsidP="00695882">
      <w:pPr>
        <w:jc w:val="both"/>
        <w:rPr>
          <w:rFonts w:ascii="Arial" w:hAnsi="Arial" w:cs="Arial"/>
        </w:rPr>
      </w:pPr>
    </w:p>
    <w:p w14:paraId="151E4280" w14:textId="77777777" w:rsidR="001B45E7" w:rsidRDefault="001B45E7" w:rsidP="00D17151">
      <w:pPr>
        <w:pStyle w:val="TOC1"/>
        <w:rPr>
          <w:rFonts w:ascii="Arial" w:hAnsi="Arial" w:cs="Arial"/>
          <w:highlight w:val="yellow"/>
        </w:rPr>
      </w:pPr>
    </w:p>
    <w:p w14:paraId="44E9F0BB" w14:textId="77777777" w:rsidR="00990A01" w:rsidRDefault="00990A01" w:rsidP="00990A01">
      <w:pPr>
        <w:rPr>
          <w:highlight w:val="yellow"/>
        </w:rPr>
      </w:pPr>
    </w:p>
    <w:p w14:paraId="5DC513AB" w14:textId="77777777" w:rsidR="00990A01" w:rsidRDefault="00990A01" w:rsidP="00990A01">
      <w:pPr>
        <w:rPr>
          <w:highlight w:val="yellow"/>
        </w:rPr>
      </w:pPr>
    </w:p>
    <w:p w14:paraId="6C9069E0" w14:textId="77777777" w:rsidR="00990A01" w:rsidRDefault="00990A01" w:rsidP="00990A01">
      <w:pPr>
        <w:rPr>
          <w:highlight w:val="yellow"/>
        </w:rPr>
      </w:pPr>
    </w:p>
    <w:p w14:paraId="7B3A9FA5" w14:textId="2AEB1822" w:rsidR="00572C5C" w:rsidRPr="005A4447" w:rsidRDefault="00572C5C" w:rsidP="00D17151">
      <w:pPr>
        <w:pStyle w:val="TOC1"/>
        <w:rPr>
          <w:rFonts w:ascii="Arial" w:hAnsi="Arial" w:cs="Arial"/>
          <w:b w:val="0"/>
        </w:rPr>
      </w:pPr>
    </w:p>
    <w:sectPr w:rsidR="00572C5C" w:rsidRPr="005A4447" w:rsidSect="001535CF">
      <w:headerReference w:type="default" r:id="rId10"/>
      <w:footerReference w:type="default" r:id="rId11"/>
      <w:pgSz w:w="11906" w:h="16838"/>
      <w:pgMar w:top="1418" w:right="992" w:bottom="1418" w:left="992" w:header="425" w:footer="310"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565C9" w14:textId="77777777" w:rsidR="00505403" w:rsidRDefault="00505403">
      <w:r>
        <w:separator/>
      </w:r>
    </w:p>
  </w:endnote>
  <w:endnote w:type="continuationSeparator" w:id="0">
    <w:p w14:paraId="616FC821" w14:textId="77777777" w:rsidR="00505403" w:rsidRDefault="0050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panose1 w:val="020B0704020202020204"/>
    <w:charset w:val="00"/>
    <w:family w:val="swiss"/>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Univers">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CC"/>
    <w:family w:val="roman"/>
    <w:pitch w:val="variable"/>
    <w:sig w:usb0="E0002EFF" w:usb1="C000785B" w:usb2="00000009" w:usb3="00000000" w:csb0="000001FF" w:csb1="00000000"/>
  </w:font>
  <w:font w:name="Optima">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001" w:usb1="00000000" w:usb2="00000000" w:usb3="00000000" w:csb0="00000005"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EUAlbertina">
    <w:altName w:val="EU Albertina"/>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17EA5" w14:textId="296C3FCC" w:rsidR="00A158CB" w:rsidRDefault="00A158CB">
    <w:pPr>
      <w:pStyle w:val="Footer"/>
      <w:jc w:val="right"/>
    </w:pPr>
    <w:r>
      <w:fldChar w:fldCharType="begin"/>
    </w:r>
    <w:r>
      <w:instrText xml:space="preserve"> PAGE   \* MERGEFORMAT </w:instrText>
    </w:r>
    <w:r>
      <w:fldChar w:fldCharType="separate"/>
    </w:r>
    <w:r w:rsidR="00F738AB">
      <w:rPr>
        <w:noProof/>
      </w:rPr>
      <w:t>37</w:t>
    </w:r>
    <w:r>
      <w:rPr>
        <w:noProof/>
      </w:rPr>
      <w:fldChar w:fldCharType="end"/>
    </w:r>
  </w:p>
  <w:p w14:paraId="18748385" w14:textId="77777777" w:rsidR="00A158CB" w:rsidRDefault="00A15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A024E" w14:textId="77777777" w:rsidR="00505403" w:rsidRDefault="00505403">
      <w:r>
        <w:separator/>
      </w:r>
    </w:p>
  </w:footnote>
  <w:footnote w:type="continuationSeparator" w:id="0">
    <w:p w14:paraId="4190A45A" w14:textId="77777777" w:rsidR="00505403" w:rsidRDefault="00505403">
      <w:r>
        <w:continuationSeparator/>
      </w:r>
    </w:p>
  </w:footnote>
  <w:footnote w:id="1">
    <w:p w14:paraId="4771860C" w14:textId="77777777" w:rsidR="00A158CB" w:rsidRPr="00EC7088" w:rsidRDefault="00A158CB" w:rsidP="0062029D">
      <w:pPr>
        <w:pStyle w:val="FootnoteText"/>
        <w:spacing w:line="240" w:lineRule="auto"/>
      </w:pPr>
      <w:r w:rsidRPr="00EC7088">
        <w:rPr>
          <w:rStyle w:val="FootnoteReference"/>
        </w:rPr>
        <w:footnoteRef/>
      </w:r>
      <w:r w:rsidRPr="00EC7088">
        <w:t xml:space="preserve"> НАРЕДБА </w:t>
      </w:r>
      <w:proofErr w:type="spellStart"/>
      <w:r w:rsidRPr="00EC7088">
        <w:t>No</w:t>
      </w:r>
      <w:proofErr w:type="spellEnd"/>
      <w:r w:rsidRPr="00EC7088">
        <w:t xml:space="preserve">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p>
  </w:footnote>
  <w:footnote w:id="2">
    <w:p w14:paraId="1C38016A" w14:textId="30381E47" w:rsidR="00A158CB" w:rsidRDefault="00A158CB">
      <w:pPr>
        <w:pStyle w:val="FootnoteText"/>
      </w:pPr>
      <w:r>
        <w:rPr>
          <w:rStyle w:val="FootnoteReference"/>
        </w:rPr>
        <w:footnoteRef/>
      </w:r>
      <w:r>
        <w:t xml:space="preserve"> </w:t>
      </w:r>
      <w:r w:rsidRPr="008A473D">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кандидат</w:t>
      </w:r>
      <w:r>
        <w:t>а</w:t>
      </w:r>
      <w:r w:rsidRPr="008A473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CEAC" w14:textId="77777777" w:rsidR="00A158CB" w:rsidRPr="00BA088D" w:rsidRDefault="00A158CB" w:rsidP="002F3383">
    <w:pPr>
      <w:pStyle w:val="Header"/>
      <w:jc w:val="center"/>
      <w:rPr>
        <w:noProof/>
      </w:rPr>
    </w:pPr>
    <w:r w:rsidRPr="00BA088D">
      <w:rPr>
        <w:noProof/>
      </w:rPr>
      <w:drawing>
        <wp:inline distT="0" distB="0" distL="0" distR="0" wp14:anchorId="4379BD73" wp14:editId="3065AB83">
          <wp:extent cx="3013710" cy="835025"/>
          <wp:effectExtent l="0" t="0" r="0" b="0"/>
          <wp:docPr id="1" name="Picture 1"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710" cy="835025"/>
                  </a:xfrm>
                  <a:prstGeom prst="rect">
                    <a:avLst/>
                  </a:prstGeom>
                  <a:noFill/>
                  <a:ln>
                    <a:noFill/>
                  </a:ln>
                </pic:spPr>
              </pic:pic>
            </a:graphicData>
          </a:graphic>
        </wp:inline>
      </w:drawing>
    </w:r>
  </w:p>
  <w:p w14:paraId="24D352F6" w14:textId="77777777" w:rsidR="00A158CB" w:rsidRDefault="00A158CB" w:rsidP="005C57B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filled="t">
        <v:fill color2="black"/>
        <v:imagedata r:id="rId1" o:title=""/>
      </v:shape>
    </w:pict>
  </w:numPicBullet>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lowerLetter"/>
      <w:pStyle w:val="ListNumber4"/>
      <w:lvlText w:val="%1."/>
      <w:lvlJc w:val="left"/>
      <w:pPr>
        <w:tabs>
          <w:tab w:val="num" w:pos="1209"/>
        </w:tabs>
        <w:ind w:left="1209" w:hanging="360"/>
      </w:pPr>
    </w:lvl>
  </w:abstractNum>
  <w:abstractNum w:abstractNumId="2" w15:restartNumberingAfterBreak="0">
    <w:nsid w:val="00000003"/>
    <w:multiLevelType w:val="singleLevel"/>
    <w:tmpl w:val="00000003"/>
    <w:name w:val="WW8Num2"/>
    <w:lvl w:ilvl="0">
      <w:start w:val="1"/>
      <w:numFmt w:val="bullet"/>
      <w:pStyle w:val="ListBullet5"/>
      <w:lvlText w:val=""/>
      <w:lvlJc w:val="left"/>
      <w:pPr>
        <w:tabs>
          <w:tab w:val="num" w:pos="360"/>
        </w:tabs>
        <w:ind w:left="360" w:hanging="360"/>
      </w:pPr>
      <w:rPr>
        <w:rFonts w:ascii="Wingdings" w:hAnsi="Wingdings" w:cs="Wingdings" w:hint="default"/>
        <w:sz w:val="16"/>
      </w:rPr>
    </w:lvl>
  </w:abstractNum>
  <w:abstractNum w:abstractNumId="3" w15:restartNumberingAfterBreak="0">
    <w:nsid w:val="00000004"/>
    <w:multiLevelType w:val="singleLevel"/>
    <w:tmpl w:val="00000004"/>
    <w:name w:val="WW8Num3"/>
    <w:lvl w:ilvl="0">
      <w:numFmt w:val="bullet"/>
      <w:pStyle w:val="ListBullet4"/>
      <w:lvlText w:val=""/>
      <w:lvlJc w:val="left"/>
      <w:pPr>
        <w:tabs>
          <w:tab w:val="num" w:pos="1191"/>
        </w:tabs>
        <w:ind w:left="1191" w:hanging="397"/>
      </w:pPr>
      <w:rPr>
        <w:rFonts w:ascii="Symbol" w:hAnsi="Symbol" w:cs="Symbol" w:hint="default"/>
        <w:sz w:val="16"/>
      </w:rPr>
    </w:lvl>
  </w:abstractNum>
  <w:abstractNum w:abstractNumId="4" w15:restartNumberingAfterBreak="0">
    <w:nsid w:val="00000005"/>
    <w:multiLevelType w:val="singleLevel"/>
    <w:tmpl w:val="00000005"/>
    <w:name w:val="WW8Num4"/>
    <w:lvl w:ilvl="0">
      <w:start w:val="1"/>
      <w:numFmt w:val="bullet"/>
      <w:pStyle w:val="ListBullet3"/>
      <w:lvlText w:val=""/>
      <w:lvlJc w:val="left"/>
      <w:pPr>
        <w:tabs>
          <w:tab w:val="num" w:pos="757"/>
        </w:tabs>
        <w:ind w:left="284" w:firstLine="113"/>
      </w:pPr>
      <w:rPr>
        <w:rFonts w:ascii="Symbol" w:hAnsi="Symbol" w:cs="Symbol" w:hint="default"/>
        <w:sz w:val="16"/>
      </w:rPr>
    </w:lvl>
  </w:abstractNum>
  <w:abstractNum w:abstractNumId="5" w15:restartNumberingAfterBreak="0">
    <w:nsid w:val="00000006"/>
    <w:multiLevelType w:val="multilevel"/>
    <w:tmpl w:val="00000006"/>
    <w:name w:val="WW8Num5"/>
    <w:lvl w:ilvl="0">
      <w:start w:val="5"/>
      <w:numFmt w:val="decimal"/>
      <w:pStyle w:val="StyleHeading1Ari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0000007"/>
    <w:multiLevelType w:val="singleLevel"/>
    <w:tmpl w:val="00000007"/>
    <w:name w:val="WW8Num6"/>
    <w:lvl w:ilvl="0">
      <w:start w:val="1"/>
      <w:numFmt w:val="bullet"/>
      <w:pStyle w:val="ListBulletIndent"/>
      <w:lvlText w:val=""/>
      <w:lvlJc w:val="left"/>
      <w:pPr>
        <w:tabs>
          <w:tab w:val="num" w:pos="340"/>
        </w:tabs>
        <w:ind w:left="340" w:hanging="340"/>
      </w:pPr>
      <w:rPr>
        <w:rFonts w:ascii="Symbol" w:hAnsi="Symbol" w:cs="Symbol" w:hint="default"/>
        <w:sz w:val="16"/>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singleLevel"/>
    <w:tmpl w:val="00000009"/>
    <w:name w:val="WW8Num8"/>
    <w:lvl w:ilvl="0">
      <w:start w:val="14"/>
      <w:numFmt w:val="decimal"/>
      <w:lvlText w:val="%1"/>
      <w:lvlJc w:val="left"/>
      <w:pPr>
        <w:tabs>
          <w:tab w:val="num" w:pos="0"/>
        </w:tabs>
        <w:ind w:left="720" w:hanging="360"/>
      </w:pPr>
      <w:rPr>
        <w:rFonts w:hint="default"/>
      </w:rPr>
    </w:lvl>
  </w:abstractNum>
  <w:abstractNum w:abstractNumId="9" w15:restartNumberingAfterBreak="0">
    <w:nsid w:val="0000000A"/>
    <w:multiLevelType w:val="multilevel"/>
    <w:tmpl w:val="0000000A"/>
    <w:name w:val="WW8Num9"/>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0" w15:restartNumberingAfterBreak="0">
    <w:nsid w:val="0000000B"/>
    <w:multiLevelType w:val="singleLevel"/>
    <w:tmpl w:val="0000000B"/>
    <w:name w:val="WW8Num11"/>
    <w:lvl w:ilvl="0">
      <w:start w:val="1"/>
      <w:numFmt w:val="bullet"/>
      <w:pStyle w:val="NormalBullet"/>
      <w:lvlText w:val=""/>
      <w:lvlJc w:val="left"/>
      <w:pPr>
        <w:tabs>
          <w:tab w:val="num" w:pos="567"/>
        </w:tabs>
        <w:ind w:left="567" w:hanging="283"/>
      </w:pPr>
      <w:rPr>
        <w:rFonts w:ascii="Symbol" w:hAnsi="Symbol" w:cs="Symbol" w:hint="default"/>
      </w:rPr>
    </w:lvl>
  </w:abstractNum>
  <w:abstractNum w:abstractNumId="11" w15:restartNumberingAfterBreak="0">
    <w:nsid w:val="0000000C"/>
    <w:multiLevelType w:val="singleLevel"/>
    <w:tmpl w:val="0000000C"/>
    <w:name w:val="WW8Num12"/>
    <w:lvl w:ilvl="0">
      <w:start w:val="1"/>
      <w:numFmt w:val="bullet"/>
      <w:pStyle w:val="NormalIndent4Bullet"/>
      <w:lvlText w:val=""/>
      <w:lvlJc w:val="left"/>
      <w:pPr>
        <w:tabs>
          <w:tab w:val="num" w:pos="2268"/>
        </w:tabs>
        <w:ind w:left="2268" w:hanging="283"/>
      </w:pPr>
      <w:rPr>
        <w:rFonts w:ascii="Symbol" w:hAnsi="Symbol" w:cs="Symbol" w:hint="default"/>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shd w:val="clear" w:color="auto" w:fill="FFFF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hd w:val="clear" w:color="auto" w:fill="FFFF0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hd w:val="clear" w:color="auto" w:fill="FFFF00"/>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000000E"/>
    <w:multiLevelType w:val="singleLevel"/>
    <w:tmpl w:val="0000000E"/>
    <w:name w:val="WW8Num14"/>
    <w:lvl w:ilvl="0">
      <w:start w:val="1"/>
      <w:numFmt w:val="bullet"/>
      <w:pStyle w:val="Achievement"/>
      <w:lvlText w:val=""/>
      <w:lvlJc w:val="left"/>
      <w:pPr>
        <w:tabs>
          <w:tab w:val="num" w:pos="360"/>
        </w:tabs>
        <w:ind w:left="360" w:hanging="360"/>
      </w:pPr>
      <w:rPr>
        <w:rFonts w:ascii="Symbol" w:hAnsi="Symbol" w:cs="Symbol" w:hint="default"/>
      </w:rPr>
    </w:lvl>
  </w:abstractNum>
  <w:abstractNum w:abstractNumId="14"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cs="Wingdings" w:hint="default"/>
        <w:sz w:val="22"/>
        <w:szCs w:val="22"/>
        <w:lang w:val="bg-BG"/>
      </w:rPr>
    </w:lvl>
  </w:abstractNum>
  <w:abstractNum w:abstractNumId="15" w15:restartNumberingAfterBreak="0">
    <w:nsid w:val="00000010"/>
    <w:multiLevelType w:val="singleLevel"/>
    <w:tmpl w:val="00000010"/>
    <w:name w:val="WW8Num16"/>
    <w:lvl w:ilvl="0">
      <w:start w:val="1"/>
      <w:numFmt w:val="bullet"/>
      <w:pStyle w:val="NormalIndentBullet"/>
      <w:lvlText w:val=""/>
      <w:lvlJc w:val="left"/>
      <w:pPr>
        <w:tabs>
          <w:tab w:val="num" w:pos="1134"/>
        </w:tabs>
        <w:ind w:left="1134" w:hanging="283"/>
      </w:pPr>
      <w:rPr>
        <w:rFonts w:ascii="Symbol" w:hAnsi="Symbol" w:cs="Symbol" w:hint="default"/>
      </w:rPr>
    </w:lvl>
  </w:abstractNum>
  <w:abstractNum w:abstractNumId="16" w15:restartNumberingAfterBreak="0">
    <w:nsid w:val="00000011"/>
    <w:multiLevelType w:val="multilevel"/>
    <w:tmpl w:val="00000011"/>
    <w:name w:val="WW8Num17"/>
    <w:lvl w:ilvl="0">
      <w:start w:val="1"/>
      <w:numFmt w:val="decimal"/>
      <w:pStyle w:val="211pt"/>
      <w:lvlText w:val="%1."/>
      <w:lvlJc w:val="left"/>
      <w:pPr>
        <w:tabs>
          <w:tab w:val="num" w:pos="360"/>
        </w:tabs>
        <w:ind w:left="360" w:hanging="360"/>
      </w:pPr>
      <w:rPr>
        <w:rFonts w:hint="default"/>
        <w:b/>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Times New Roman" w:hAnsi="Times New Roman" w:cs="Times New Roman" w:hint="default"/>
        <w:sz w:val="22"/>
        <w:szCs w:val="22"/>
        <w:lang w:val="bg-BG"/>
      </w:rPr>
    </w:lvl>
  </w:abstractNum>
  <w:abstractNum w:abstractNumId="18" w15:restartNumberingAfterBreak="0">
    <w:nsid w:val="00000013"/>
    <w:multiLevelType w:val="singleLevel"/>
    <w:tmpl w:val="00000013"/>
    <w:name w:val="WW8Num19"/>
    <w:lvl w:ilvl="0">
      <w:start w:val="1"/>
      <w:numFmt w:val="bullet"/>
      <w:pStyle w:val="ListBullet2"/>
      <w:lvlText w:val=""/>
      <w:lvlJc w:val="left"/>
      <w:pPr>
        <w:tabs>
          <w:tab w:val="num" w:pos="757"/>
        </w:tabs>
        <w:ind w:left="397" w:firstLine="0"/>
      </w:pPr>
      <w:rPr>
        <w:rFonts w:ascii="Wingdings" w:hAnsi="Wingdings" w:cs="Wingdings" w:hint="default"/>
      </w:rPr>
    </w:lvl>
  </w:abstractNum>
  <w:abstractNum w:abstractNumId="19" w15:restartNumberingAfterBreak="0">
    <w:nsid w:val="00000014"/>
    <w:multiLevelType w:val="multilevel"/>
    <w:tmpl w:val="00000014"/>
    <w:name w:val="WW8Num20"/>
    <w:lvl w:ilvl="0">
      <w:numFmt w:val="bullet"/>
      <w:lvlText w:val="-"/>
      <w:lvlJc w:val="left"/>
      <w:pPr>
        <w:tabs>
          <w:tab w:val="num" w:pos="678"/>
        </w:tabs>
        <w:ind w:left="678" w:hanging="360"/>
      </w:pPr>
      <w:rPr>
        <w:rFonts w:ascii="Arial" w:hAnsi="Arial" w:cs="Arial" w:hint="default"/>
        <w:sz w:val="22"/>
        <w:lang w:val="en-US"/>
      </w:rPr>
    </w:lvl>
    <w:lvl w:ilvl="1">
      <w:numFmt w:val="bullet"/>
      <w:lvlText w:val="-"/>
      <w:lvlJc w:val="left"/>
      <w:pPr>
        <w:tabs>
          <w:tab w:val="num" w:pos="678"/>
        </w:tabs>
        <w:ind w:left="678" w:hanging="360"/>
      </w:pPr>
      <w:rPr>
        <w:rFonts w:ascii="Arial" w:hAnsi="Arial" w:cs="Arial" w:hint="default"/>
        <w:sz w:val="22"/>
        <w:lang w:val="en-US"/>
      </w:rPr>
    </w:lvl>
    <w:lvl w:ilvl="2">
      <w:start w:val="1"/>
      <w:numFmt w:val="lowerRoman"/>
      <w:lvlText w:val="%3."/>
      <w:lvlJc w:val="right"/>
      <w:pPr>
        <w:tabs>
          <w:tab w:val="num" w:pos="1398"/>
        </w:tabs>
        <w:ind w:left="1398" w:hanging="180"/>
      </w:pPr>
    </w:lvl>
    <w:lvl w:ilvl="3">
      <w:start w:val="1"/>
      <w:numFmt w:val="decimal"/>
      <w:lvlText w:val="%4."/>
      <w:lvlJc w:val="left"/>
      <w:pPr>
        <w:tabs>
          <w:tab w:val="num" w:pos="-762"/>
        </w:tabs>
        <w:ind w:left="2118" w:hanging="360"/>
      </w:pPr>
      <w:rPr>
        <w:rFonts w:cs="Arial" w:hint="default"/>
        <w:i/>
        <w:sz w:val="22"/>
        <w:szCs w:val="22"/>
        <w:lang w:val="bg-BG"/>
      </w:rPr>
    </w:lvl>
    <w:lvl w:ilvl="4">
      <w:start w:val="1"/>
      <w:numFmt w:val="lowerLetter"/>
      <w:lvlText w:val="%5."/>
      <w:lvlJc w:val="left"/>
      <w:pPr>
        <w:tabs>
          <w:tab w:val="num" w:pos="2838"/>
        </w:tabs>
        <w:ind w:left="2838" w:hanging="360"/>
      </w:pPr>
    </w:lvl>
    <w:lvl w:ilvl="5">
      <w:start w:val="1"/>
      <w:numFmt w:val="lowerRoman"/>
      <w:lvlText w:val="%6."/>
      <w:lvlJc w:val="right"/>
      <w:pPr>
        <w:tabs>
          <w:tab w:val="num" w:pos="3558"/>
        </w:tabs>
        <w:ind w:left="3558" w:hanging="180"/>
      </w:pPr>
    </w:lvl>
    <w:lvl w:ilvl="6">
      <w:start w:val="1"/>
      <w:numFmt w:val="decimal"/>
      <w:lvlText w:val="%7."/>
      <w:lvlJc w:val="left"/>
      <w:pPr>
        <w:tabs>
          <w:tab w:val="num" w:pos="4278"/>
        </w:tabs>
        <w:ind w:left="4278" w:hanging="360"/>
      </w:pPr>
    </w:lvl>
    <w:lvl w:ilvl="7">
      <w:start w:val="1"/>
      <w:numFmt w:val="lowerLetter"/>
      <w:lvlText w:val="%8."/>
      <w:lvlJc w:val="left"/>
      <w:pPr>
        <w:tabs>
          <w:tab w:val="num" w:pos="4998"/>
        </w:tabs>
        <w:ind w:left="4998" w:hanging="360"/>
      </w:pPr>
    </w:lvl>
    <w:lvl w:ilvl="8">
      <w:start w:val="1"/>
      <w:numFmt w:val="lowerRoman"/>
      <w:lvlText w:val="%9."/>
      <w:lvlJc w:val="right"/>
      <w:pPr>
        <w:tabs>
          <w:tab w:val="num" w:pos="5718"/>
        </w:tabs>
        <w:ind w:left="5718" w:hanging="180"/>
      </w:pPr>
    </w:lvl>
  </w:abstractNum>
  <w:abstractNum w:abstractNumId="20" w15:restartNumberingAfterBreak="0">
    <w:nsid w:val="00000015"/>
    <w:multiLevelType w:val="singleLevel"/>
    <w:tmpl w:val="00000015"/>
    <w:name w:val="WW8Num21"/>
    <w:lvl w:ilvl="0">
      <w:start w:val="1"/>
      <w:numFmt w:val="bullet"/>
      <w:lvlText w:val=""/>
      <w:lvlJc w:val="left"/>
      <w:pPr>
        <w:tabs>
          <w:tab w:val="num" w:pos="0"/>
        </w:tabs>
        <w:ind w:left="732" w:hanging="360"/>
      </w:pPr>
      <w:rPr>
        <w:rFonts w:ascii="Symbol" w:hAnsi="Symbol" w:cs="Symbol" w:hint="default"/>
        <w:sz w:val="22"/>
        <w:szCs w:val="22"/>
        <w:lang w:val="bg-BG"/>
      </w:rPr>
    </w:lvl>
  </w:abstractNum>
  <w:abstractNum w:abstractNumId="21" w15:restartNumberingAfterBreak="0">
    <w:nsid w:val="00000016"/>
    <w:multiLevelType w:val="singleLevel"/>
    <w:tmpl w:val="00000016"/>
    <w:name w:val="WW8Num22"/>
    <w:lvl w:ilvl="0">
      <w:start w:val="1"/>
      <w:numFmt w:val="decimal"/>
      <w:lvlText w:val="2.%1."/>
      <w:lvlJc w:val="left"/>
      <w:pPr>
        <w:tabs>
          <w:tab w:val="num" w:pos="0"/>
        </w:tabs>
        <w:ind w:left="0" w:firstLine="0"/>
      </w:pPr>
      <w:rPr>
        <w:rFonts w:hint="default"/>
      </w:rPr>
    </w:lvl>
  </w:abstractNum>
  <w:abstractNum w:abstractNumId="22" w15:restartNumberingAfterBreak="0">
    <w:nsid w:val="00000017"/>
    <w:multiLevelType w:val="singleLevel"/>
    <w:tmpl w:val="00000017"/>
    <w:name w:val="WW8Num23"/>
    <w:lvl w:ilvl="0">
      <w:start w:val="1"/>
      <w:numFmt w:val="decimal"/>
      <w:pStyle w:val="ListNumber"/>
      <w:lvlText w:val="%1."/>
      <w:lvlJc w:val="left"/>
      <w:pPr>
        <w:tabs>
          <w:tab w:val="num" w:pos="720"/>
        </w:tabs>
        <w:ind w:left="720" w:hanging="360"/>
      </w:pPr>
      <w:rPr>
        <w:rFonts w:hint="default"/>
      </w:rPr>
    </w:lvl>
  </w:abstractNum>
  <w:abstractNum w:abstractNumId="2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19"/>
    <w:multiLevelType w:val="multilevel"/>
    <w:tmpl w:val="00000019"/>
    <w:name w:val="WW8Num25"/>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833" w:hanging="360"/>
      </w:pPr>
      <w:rPr>
        <w:rFonts w:ascii="Symbol" w:hAnsi="Symbol" w:cs="Symbol" w:hint="default"/>
        <w:sz w:val="22"/>
        <w:szCs w:val="22"/>
        <w:lang w:val="bg-BG"/>
      </w:rPr>
    </w:lvl>
  </w:abstractNum>
  <w:abstractNum w:abstractNumId="26"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hint="default"/>
        <w:sz w:val="22"/>
        <w:szCs w:val="22"/>
        <w:lang w:val="bg-BG"/>
      </w:rPr>
    </w:lvl>
  </w:abstractNum>
  <w:abstractNum w:abstractNumId="27" w15:restartNumberingAfterBreak="0">
    <w:nsid w:val="0000001C"/>
    <w:multiLevelType w:val="singleLevel"/>
    <w:tmpl w:val="0000001C"/>
    <w:name w:val="WW8Num28"/>
    <w:lvl w:ilvl="0">
      <w:start w:val="1"/>
      <w:numFmt w:val="bullet"/>
      <w:lvlText w:val="−"/>
      <w:lvlJc w:val="left"/>
      <w:pPr>
        <w:tabs>
          <w:tab w:val="num" w:pos="0"/>
        </w:tabs>
        <w:ind w:left="420" w:hanging="360"/>
      </w:pPr>
      <w:rPr>
        <w:rFonts w:ascii="Times New Roman" w:hAnsi="Times New Roman" w:cs="Times New Roman" w:hint="default"/>
        <w:sz w:val="22"/>
        <w:szCs w:val="22"/>
        <w:lang w:val="bg-BG"/>
      </w:rPr>
    </w:lvl>
  </w:abstractNum>
  <w:abstractNum w:abstractNumId="28" w15:restartNumberingAfterBreak="0">
    <w:nsid w:val="0000001D"/>
    <w:multiLevelType w:val="singleLevel"/>
    <w:tmpl w:val="0000001D"/>
    <w:name w:val="WW8Num29"/>
    <w:lvl w:ilvl="0">
      <w:start w:val="1"/>
      <w:numFmt w:val="bullet"/>
      <w:pStyle w:val="bulletpoints2CharCharCharCharChar"/>
      <w:lvlText w:val=""/>
      <w:lvlJc w:val="left"/>
      <w:pPr>
        <w:tabs>
          <w:tab w:val="num" w:pos="964"/>
        </w:tabs>
        <w:ind w:left="964" w:hanging="397"/>
      </w:pPr>
      <w:rPr>
        <w:rFonts w:ascii="Symbol" w:hAnsi="Symbol" w:cs="Symbol" w:hint="default"/>
        <w:color w:val="auto"/>
      </w:rPr>
    </w:lvl>
  </w:abstractNum>
  <w:abstractNum w:abstractNumId="29" w15:restartNumberingAfterBreak="0">
    <w:nsid w:val="0000001E"/>
    <w:multiLevelType w:val="multilevel"/>
    <w:tmpl w:val="0000001E"/>
    <w:name w:val="WW8Num30"/>
    <w:lvl w:ilvl="0">
      <w:start w:val="2016"/>
      <w:numFmt w:val="bullet"/>
      <w:lvlText w:val="-"/>
      <w:lvlJc w:val="left"/>
      <w:pPr>
        <w:tabs>
          <w:tab w:val="num" w:pos="0"/>
        </w:tabs>
        <w:ind w:left="720" w:hanging="360"/>
      </w:pPr>
      <w:rPr>
        <w:rFonts w:ascii="Times New Roman" w:hAnsi="Times New Roman" w:cs="Times New Roman" w:hint="default"/>
        <w:b w:val="0"/>
      </w:rPr>
    </w:lvl>
    <w:lvl w:ilvl="1">
      <w:start w:val="1"/>
      <w:numFmt w:val="bullet"/>
      <w:lvlText w:val="o"/>
      <w:lvlJc w:val="left"/>
      <w:pPr>
        <w:tabs>
          <w:tab w:val="num" w:pos="0"/>
        </w:tabs>
        <w:ind w:left="1440" w:hanging="360"/>
      </w:pPr>
      <w:rPr>
        <w:rFonts w:ascii="Courier New" w:hAnsi="Courier New" w:cs="Courier New" w:hint="default"/>
        <w:shd w:val="clear" w:color="auto" w:fill="FEFEFE"/>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hd w:val="clear" w:color="auto" w:fill="FEFEFE"/>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hd w:val="clear" w:color="auto" w:fill="FEFEFE"/>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473" w:hanging="360"/>
      </w:pPr>
      <w:rPr>
        <w:rFonts w:cs="Arial" w:hint="default"/>
        <w:b/>
        <w:bCs/>
        <w:sz w:val="22"/>
        <w:szCs w:val="22"/>
        <w:lang w:val="bg-BG"/>
      </w:rPr>
    </w:lvl>
  </w:abstractNum>
  <w:abstractNum w:abstractNumId="31" w15:restartNumberingAfterBreak="0">
    <w:nsid w:val="00000021"/>
    <w:multiLevelType w:val="singleLevel"/>
    <w:tmpl w:val="00000021"/>
    <w:name w:val="WW8Num33"/>
    <w:lvl w:ilvl="0">
      <w:start w:val="1"/>
      <w:numFmt w:val="bullet"/>
      <w:pStyle w:val="bulletpoints1"/>
      <w:lvlText w:val=""/>
      <w:lvlJc w:val="left"/>
      <w:pPr>
        <w:tabs>
          <w:tab w:val="num" w:pos="720"/>
        </w:tabs>
        <w:ind w:left="720" w:hanging="360"/>
      </w:pPr>
      <w:rPr>
        <w:rFonts w:ascii="Symbol" w:hAnsi="Symbol" w:cs="Symbol" w:hint="default"/>
      </w:rPr>
    </w:lvl>
  </w:abstractNum>
  <w:abstractNum w:abstractNumId="32"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Wingdings" w:hAnsi="Wingdings" w:cs="Wingdings" w:hint="default"/>
        <w:sz w:val="32"/>
        <w:szCs w:val="32"/>
        <w:lang w:val="bg-BG"/>
      </w:rPr>
    </w:lvl>
  </w:abstractNum>
  <w:abstractNum w:abstractNumId="33" w15:restartNumberingAfterBreak="0">
    <w:nsid w:val="00000023"/>
    <w:multiLevelType w:val="singleLevel"/>
    <w:tmpl w:val="00000023"/>
    <w:name w:val="WW8Num35"/>
    <w:lvl w:ilvl="0">
      <w:start w:val="1"/>
      <w:numFmt w:val="bullet"/>
      <w:pStyle w:val="NormalIndent3Bullet"/>
      <w:lvlText w:val=""/>
      <w:lvlJc w:val="left"/>
      <w:pPr>
        <w:tabs>
          <w:tab w:val="num" w:pos="1701"/>
        </w:tabs>
        <w:ind w:left="1701" w:hanging="283"/>
      </w:pPr>
      <w:rPr>
        <w:rFonts w:ascii="Symbol" w:hAnsi="Symbol" w:cs="Symbol" w:hint="default"/>
      </w:rPr>
    </w:lvl>
  </w:abstractNum>
  <w:abstractNum w:abstractNumId="34" w15:restartNumberingAfterBreak="0">
    <w:nsid w:val="00000024"/>
    <w:multiLevelType w:val="multilevel"/>
    <w:tmpl w:val="00000024"/>
    <w:name w:val="WW8Num36"/>
    <w:lvl w:ilvl="0">
      <w:start w:val="5"/>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lang w:val="bg-BG"/>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lang w:val="bg-BG"/>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lang w:val="bg-BG"/>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00000025"/>
    <w:multiLevelType w:val="multilevel"/>
    <w:tmpl w:val="00000025"/>
    <w:name w:val="WW8Num37"/>
    <w:lvl w:ilvl="0">
      <w:start w:val="4"/>
      <w:numFmt w:val="decimal"/>
      <w:lvlText w:val="%1"/>
      <w:lvlJc w:val="left"/>
      <w:pPr>
        <w:tabs>
          <w:tab w:val="num" w:pos="360"/>
        </w:tabs>
        <w:ind w:left="360" w:hanging="360"/>
      </w:pPr>
      <w:rPr>
        <w:rFonts w:ascii="Arial" w:hAnsi="Arial" w:cs="Arial" w:hint="default"/>
      </w:rPr>
    </w:lvl>
    <w:lvl w:ilvl="1">
      <w:start w:val="1"/>
      <w:numFmt w:val="decimal"/>
      <w:lvlText w:val="3.%2."/>
      <w:lvlJc w:val="left"/>
      <w:pPr>
        <w:tabs>
          <w:tab w:val="num" w:pos="1920"/>
        </w:tabs>
        <w:ind w:left="1920" w:hanging="360"/>
      </w:pPr>
      <w:rPr>
        <w:rFonts w:hint="default"/>
      </w:rPr>
    </w:lvl>
    <w:lvl w:ilvl="2">
      <w:start w:val="1"/>
      <w:numFmt w:val="decimal"/>
      <w:lvlText w:val="%1.%2.%3"/>
      <w:lvlJc w:val="left"/>
      <w:pPr>
        <w:tabs>
          <w:tab w:val="num" w:pos="1571"/>
        </w:tabs>
        <w:ind w:left="1571" w:hanging="720"/>
      </w:pPr>
      <w:rPr>
        <w:rFonts w:ascii="Arial" w:hAnsi="Arial" w:cs="Arial" w:hint="default"/>
      </w:rPr>
    </w:lvl>
    <w:lvl w:ilvl="3">
      <w:start w:val="1"/>
      <w:numFmt w:val="decimal"/>
      <w:lvlText w:val="%1.%2.%3.%4"/>
      <w:lvlJc w:val="left"/>
      <w:pPr>
        <w:tabs>
          <w:tab w:val="num" w:pos="1572"/>
        </w:tabs>
        <w:ind w:left="1572" w:hanging="720"/>
      </w:pPr>
      <w:rPr>
        <w:rFonts w:ascii="Arial" w:hAnsi="Arial" w:cs="Arial" w:hint="default"/>
      </w:rPr>
    </w:lvl>
    <w:lvl w:ilvl="4">
      <w:start w:val="1"/>
      <w:numFmt w:val="decimal"/>
      <w:lvlText w:val="%1.%2.%3.%4.%5"/>
      <w:lvlJc w:val="left"/>
      <w:pPr>
        <w:tabs>
          <w:tab w:val="num" w:pos="2216"/>
        </w:tabs>
        <w:ind w:left="2216" w:hanging="1080"/>
      </w:pPr>
      <w:rPr>
        <w:rFonts w:ascii="Arial" w:hAnsi="Arial" w:cs="Arial" w:hint="default"/>
      </w:rPr>
    </w:lvl>
    <w:lvl w:ilvl="5">
      <w:start w:val="1"/>
      <w:numFmt w:val="decimal"/>
      <w:lvlText w:val="%1.%2.%3.%4.%5.%6"/>
      <w:lvlJc w:val="left"/>
      <w:pPr>
        <w:tabs>
          <w:tab w:val="num" w:pos="2500"/>
        </w:tabs>
        <w:ind w:left="2500" w:hanging="1080"/>
      </w:pPr>
      <w:rPr>
        <w:rFonts w:ascii="Arial" w:hAnsi="Arial" w:cs="Arial" w:hint="default"/>
      </w:rPr>
    </w:lvl>
    <w:lvl w:ilvl="6">
      <w:start w:val="1"/>
      <w:numFmt w:val="decimal"/>
      <w:lvlText w:val="%1.%2.%3.%4.%5.%6.%7"/>
      <w:lvlJc w:val="left"/>
      <w:pPr>
        <w:tabs>
          <w:tab w:val="num" w:pos="3144"/>
        </w:tabs>
        <w:ind w:left="3144" w:hanging="1440"/>
      </w:pPr>
      <w:rPr>
        <w:rFonts w:ascii="Arial" w:hAnsi="Arial" w:cs="Arial" w:hint="default"/>
      </w:rPr>
    </w:lvl>
    <w:lvl w:ilvl="7">
      <w:start w:val="1"/>
      <w:numFmt w:val="decimal"/>
      <w:lvlText w:val="%1.%2.%3.%4.%5.%6.%7.%8"/>
      <w:lvlJc w:val="left"/>
      <w:pPr>
        <w:tabs>
          <w:tab w:val="num" w:pos="3428"/>
        </w:tabs>
        <w:ind w:left="3428" w:hanging="1440"/>
      </w:pPr>
      <w:rPr>
        <w:rFonts w:ascii="Arial" w:hAnsi="Arial" w:cs="Arial" w:hint="default"/>
      </w:rPr>
    </w:lvl>
    <w:lvl w:ilvl="8">
      <w:start w:val="1"/>
      <w:numFmt w:val="decimal"/>
      <w:lvlText w:val="%1.%2.%3.%4.%5.%6.%7.%8.%9"/>
      <w:lvlJc w:val="left"/>
      <w:pPr>
        <w:tabs>
          <w:tab w:val="num" w:pos="4072"/>
        </w:tabs>
        <w:ind w:left="4072" w:hanging="1800"/>
      </w:pPr>
      <w:rPr>
        <w:rFonts w:ascii="Arial" w:hAnsi="Arial" w:cs="Arial" w:hint="default"/>
      </w:rPr>
    </w:lvl>
  </w:abstractNum>
  <w:abstractNum w:abstractNumId="36"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Symbol" w:hAnsi="Symbol" w:cs="Symbol" w:hint="default"/>
        <w:lang w:val="bg-BG"/>
      </w:rPr>
    </w:lvl>
  </w:abstractNum>
  <w:abstractNum w:abstractNumId="37" w15:restartNumberingAfterBreak="0">
    <w:nsid w:val="00000027"/>
    <w:multiLevelType w:val="singleLevel"/>
    <w:tmpl w:val="C122BE54"/>
    <w:name w:val="WW8Num39"/>
    <w:lvl w:ilvl="0">
      <w:start w:val="1"/>
      <w:numFmt w:val="decimal"/>
      <w:lvlText w:val="%1."/>
      <w:lvlJc w:val="left"/>
      <w:pPr>
        <w:tabs>
          <w:tab w:val="num" w:pos="720"/>
        </w:tabs>
        <w:ind w:left="720" w:hanging="360"/>
      </w:pPr>
      <w:rPr>
        <w:rFonts w:cs="Arial"/>
        <w:sz w:val="20"/>
        <w:szCs w:val="22"/>
        <w:lang w:val="bg-BG"/>
      </w:rPr>
    </w:lvl>
  </w:abstractNum>
  <w:abstractNum w:abstractNumId="38" w15:restartNumberingAfterBreak="0">
    <w:nsid w:val="00000028"/>
    <w:multiLevelType w:val="multilevel"/>
    <w:tmpl w:val="00000028"/>
    <w:name w:val="WW8Num40"/>
    <w:lvl w:ilvl="0">
      <w:start w:val="1"/>
      <w:numFmt w:val="bullet"/>
      <w:lvlText w:val=""/>
      <w:lvlJc w:val="left"/>
      <w:pPr>
        <w:tabs>
          <w:tab w:val="num" w:pos="360"/>
        </w:tabs>
        <w:ind w:left="360" w:hanging="360"/>
      </w:pPr>
      <w:rPr>
        <w:rFonts w:ascii="Wingdings" w:hAnsi="Wingdings" w:cs="Wingdings" w:hint="default"/>
        <w:b/>
        <w:i w:val="0"/>
        <w:caps/>
        <w:strike w:val="0"/>
        <w:dstrike w:val="0"/>
        <w:vanish w:val="0"/>
        <w:color w:val="000000"/>
        <w:position w:val="0"/>
        <w:sz w:val="22"/>
        <w:szCs w:val="22"/>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5.%2."/>
      <w:lvlJc w:val="left"/>
      <w:pPr>
        <w:tabs>
          <w:tab w:val="num" w:pos="720"/>
        </w:tabs>
        <w:ind w:left="0" w:firstLine="0"/>
      </w:pPr>
      <w:rPr>
        <w:rFonts w:ascii="Arial Bold" w:hAnsi="Arial Bold" w:cs="Arial" w:hint="default"/>
        <w:b/>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80"/>
        </w:tabs>
        <w:ind w:left="180" w:firstLine="0"/>
      </w:pPr>
      <w:rPr>
        <w:rFonts w:hint="default"/>
      </w:rPr>
    </w:lvl>
    <w:lvl w:ilvl="3">
      <w:start w:val="4"/>
      <w:numFmt w:val="decimal"/>
      <w:lvlText w:val="%2.%3.%4."/>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39" w15:restartNumberingAfterBreak="0">
    <w:nsid w:val="0000002A"/>
    <w:multiLevelType w:val="singleLevel"/>
    <w:tmpl w:val="49440FDA"/>
    <w:name w:val="WW8Num42"/>
    <w:lvl w:ilvl="0">
      <w:start w:val="1"/>
      <w:numFmt w:val="decimal"/>
      <w:lvlText w:val="%1."/>
      <w:lvlJc w:val="left"/>
      <w:pPr>
        <w:tabs>
          <w:tab w:val="num" w:pos="0"/>
        </w:tabs>
        <w:ind w:left="720" w:hanging="360"/>
      </w:pPr>
      <w:rPr>
        <w:rFonts w:ascii="Arial" w:eastAsia="Times New Roman" w:hAnsi="Arial" w:cs="Arial" w:hint="default"/>
        <w:b w:val="0"/>
        <w:i w:val="0"/>
      </w:rPr>
    </w:lvl>
  </w:abstractNum>
  <w:abstractNum w:abstractNumId="40" w15:restartNumberingAfterBreak="0">
    <w:nsid w:val="0000002B"/>
    <w:multiLevelType w:val="singleLevel"/>
    <w:tmpl w:val="0000002B"/>
    <w:name w:val="WW8Num43"/>
    <w:lvl w:ilvl="0">
      <w:start w:val="1"/>
      <w:numFmt w:val="bullet"/>
      <w:lvlText w:val=""/>
      <w:lvlJc w:val="left"/>
      <w:pPr>
        <w:tabs>
          <w:tab w:val="num" w:pos="0"/>
        </w:tabs>
        <w:ind w:left="72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720"/>
        </w:tabs>
        <w:ind w:left="720" w:hanging="360"/>
      </w:pPr>
      <w:rPr>
        <w:rFonts w:ascii="Wingdings" w:hAnsi="Wingdings" w:cs="Wingdings" w:hint="default"/>
        <w:sz w:val="22"/>
        <w:szCs w:val="22"/>
        <w:lang w:val="bg-BG"/>
      </w:rPr>
    </w:lvl>
  </w:abstractNum>
  <w:abstractNum w:abstractNumId="42" w15:restartNumberingAfterBreak="0">
    <w:nsid w:val="0000002E"/>
    <w:multiLevelType w:val="singleLevel"/>
    <w:tmpl w:val="0000002E"/>
    <w:name w:val="WW8Num46"/>
    <w:lvl w:ilvl="0">
      <w:start w:val="1"/>
      <w:numFmt w:val="decimal"/>
      <w:pStyle w:val="Application1"/>
      <w:lvlText w:val="%1."/>
      <w:lvlJc w:val="left"/>
      <w:pPr>
        <w:tabs>
          <w:tab w:val="num" w:pos="360"/>
        </w:tabs>
        <w:ind w:left="360" w:hanging="360"/>
      </w:pPr>
    </w:lvl>
  </w:abstractNum>
  <w:abstractNum w:abstractNumId="43"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Arial"/>
        <w:sz w:val="22"/>
        <w:szCs w:val="22"/>
        <w:lang w:val="bg-BG"/>
      </w:rPr>
    </w:lvl>
  </w:abstractNum>
  <w:abstractNum w:abstractNumId="44" w15:restartNumberingAfterBreak="0">
    <w:nsid w:val="00000030"/>
    <w:multiLevelType w:val="singleLevel"/>
    <w:tmpl w:val="8A4E5E38"/>
    <w:name w:val="WW8Num49"/>
    <w:lvl w:ilvl="0">
      <w:start w:val="1"/>
      <w:numFmt w:val="decimal"/>
      <w:lvlText w:val="%1."/>
      <w:lvlJc w:val="left"/>
      <w:pPr>
        <w:tabs>
          <w:tab w:val="num" w:pos="720"/>
        </w:tabs>
        <w:ind w:left="720" w:hanging="360"/>
      </w:pPr>
      <w:rPr>
        <w:rFonts w:cs="Arial" w:hint="default"/>
        <w:sz w:val="20"/>
        <w:szCs w:val="20"/>
        <w:lang w:val="bg-BG"/>
      </w:rPr>
    </w:lvl>
  </w:abstractNum>
  <w:abstractNum w:abstractNumId="45" w15:restartNumberingAfterBreak="0">
    <w:nsid w:val="00000031"/>
    <w:multiLevelType w:val="singleLevel"/>
    <w:tmpl w:val="00000031"/>
    <w:name w:val="WW8Num50"/>
    <w:lvl w:ilvl="0">
      <w:start w:val="1"/>
      <w:numFmt w:val="bullet"/>
      <w:pStyle w:val="CommentBulleted"/>
      <w:lvlText w:val=""/>
      <w:lvlJc w:val="left"/>
      <w:pPr>
        <w:tabs>
          <w:tab w:val="num" w:pos="720"/>
        </w:tabs>
        <w:ind w:left="720" w:hanging="720"/>
      </w:pPr>
      <w:rPr>
        <w:rFonts w:ascii="Wingdings" w:hAnsi="Wingdings" w:cs="Wingdings" w:hint="default"/>
      </w:rPr>
    </w:lvl>
  </w:abstractNum>
  <w:abstractNum w:abstractNumId="46" w15:restartNumberingAfterBreak="0">
    <w:nsid w:val="00000032"/>
    <w:multiLevelType w:val="singleLevel"/>
    <w:tmpl w:val="00000032"/>
    <w:name w:val="WW8Num51"/>
    <w:lvl w:ilvl="0">
      <w:start w:val="1"/>
      <w:numFmt w:val="bullet"/>
      <w:lvlText w:val=""/>
      <w:lvlJc w:val="left"/>
      <w:pPr>
        <w:tabs>
          <w:tab w:val="num" w:pos="0"/>
        </w:tabs>
        <w:ind w:left="1080" w:hanging="360"/>
      </w:pPr>
      <w:rPr>
        <w:rFonts w:ascii="Wingdings" w:hAnsi="Wingdings" w:cs="Wingdings" w:hint="default"/>
      </w:rPr>
    </w:lvl>
  </w:abstractNum>
  <w:abstractNum w:abstractNumId="47" w15:restartNumberingAfterBreak="0">
    <w:nsid w:val="00000033"/>
    <w:multiLevelType w:val="singleLevel"/>
    <w:tmpl w:val="00000033"/>
    <w:name w:val="WW8Num52"/>
    <w:lvl w:ilvl="0">
      <w:start w:val="1"/>
      <w:numFmt w:val="bullet"/>
      <w:lvlText w:val=""/>
      <w:lvlJc w:val="left"/>
      <w:pPr>
        <w:tabs>
          <w:tab w:val="num" w:pos="1077"/>
        </w:tabs>
        <w:ind w:left="1077" w:hanging="360"/>
      </w:pPr>
      <w:rPr>
        <w:rFonts w:ascii="Wingdings" w:hAnsi="Wingdings" w:cs="Wingdings" w:hint="default"/>
        <w:sz w:val="22"/>
        <w:szCs w:val="22"/>
        <w:lang w:val="bg-BG"/>
      </w:rPr>
    </w:lvl>
  </w:abstractNum>
  <w:abstractNum w:abstractNumId="48" w15:restartNumberingAfterBreak="0">
    <w:nsid w:val="00000034"/>
    <w:multiLevelType w:val="singleLevel"/>
    <w:tmpl w:val="00000034"/>
    <w:name w:val="WW8Num53"/>
    <w:lvl w:ilvl="0">
      <w:start w:val="1"/>
      <w:numFmt w:val="decimal"/>
      <w:lvlText w:val="%1."/>
      <w:lvlJc w:val="left"/>
      <w:pPr>
        <w:tabs>
          <w:tab w:val="num" w:pos="0"/>
        </w:tabs>
        <w:ind w:left="1080" w:hanging="720"/>
      </w:pPr>
      <w:rPr>
        <w:rFonts w:hint="default"/>
      </w:rPr>
    </w:lvl>
  </w:abstractNum>
  <w:abstractNum w:abstractNumId="49" w15:restartNumberingAfterBreak="0">
    <w:nsid w:val="00000035"/>
    <w:multiLevelType w:val="singleLevel"/>
    <w:tmpl w:val="00000035"/>
    <w:name w:val="WW8Num54"/>
    <w:lvl w:ilvl="0">
      <w:start w:val="1"/>
      <w:numFmt w:val="bullet"/>
      <w:lvlText w:val=""/>
      <w:lvlJc w:val="left"/>
      <w:pPr>
        <w:tabs>
          <w:tab w:val="num" w:pos="0"/>
        </w:tabs>
        <w:ind w:left="360" w:hanging="360"/>
      </w:pPr>
      <w:rPr>
        <w:rFonts w:ascii="Symbol" w:hAnsi="Symbol" w:cs="Symbol" w:hint="default"/>
        <w:lang w:val="bg-BG"/>
      </w:rPr>
    </w:lvl>
  </w:abstractNum>
  <w:abstractNum w:abstractNumId="50" w15:restartNumberingAfterBreak="0">
    <w:nsid w:val="00000036"/>
    <w:multiLevelType w:val="multilevel"/>
    <w:tmpl w:val="00000036"/>
    <w:name w:val="WW8Num55"/>
    <w:lvl w:ilvl="0">
      <w:start w:val="1"/>
      <w:numFmt w:val="decimal"/>
      <w:pStyle w:val="StyleHeading2CarArialNotAllcaps"/>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cs="Times New Roman" w:hint="default"/>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4"/>
      <w:numFmt w:val="decimal"/>
      <w:lvlText w:val="%2.%3.%4."/>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1" w15:restartNumberingAfterBreak="0">
    <w:nsid w:val="00000037"/>
    <w:multiLevelType w:val="singleLevel"/>
    <w:tmpl w:val="00000037"/>
    <w:name w:val="WW8Num56"/>
    <w:lvl w:ilvl="0">
      <w:start w:val="1"/>
      <w:numFmt w:val="bullet"/>
      <w:lvlText w:val=""/>
      <w:lvlJc w:val="left"/>
      <w:pPr>
        <w:tabs>
          <w:tab w:val="num" w:pos="0"/>
        </w:tabs>
        <w:ind w:left="720" w:hanging="360"/>
      </w:pPr>
      <w:rPr>
        <w:rFonts w:ascii="Symbol" w:hAnsi="Symbol" w:cs="Symbol" w:hint="default"/>
        <w:sz w:val="22"/>
        <w:szCs w:val="22"/>
        <w:lang w:val="en-US"/>
      </w:rPr>
    </w:lvl>
  </w:abstractNum>
  <w:abstractNum w:abstractNumId="52" w15:restartNumberingAfterBreak="0">
    <w:nsid w:val="00000038"/>
    <w:multiLevelType w:val="singleLevel"/>
    <w:tmpl w:val="00000038"/>
    <w:name w:val="WW8Num57"/>
    <w:lvl w:ilvl="0">
      <w:start w:val="1"/>
      <w:numFmt w:val="bullet"/>
      <w:lvlText w:val=""/>
      <w:lvlJc w:val="left"/>
      <w:pPr>
        <w:tabs>
          <w:tab w:val="num" w:pos="720"/>
        </w:tabs>
        <w:ind w:left="1287" w:hanging="360"/>
      </w:pPr>
      <w:rPr>
        <w:rFonts w:ascii="Symbol" w:hAnsi="Symbol" w:cs="Symbol" w:hint="default"/>
        <w:sz w:val="22"/>
        <w:szCs w:val="22"/>
        <w:lang w:val="bg-BG"/>
      </w:rPr>
    </w:lvl>
  </w:abstractNum>
  <w:abstractNum w:abstractNumId="53" w15:restartNumberingAfterBreak="0">
    <w:nsid w:val="00000039"/>
    <w:multiLevelType w:val="singleLevel"/>
    <w:tmpl w:val="00000039"/>
    <w:name w:val="WW8Num58"/>
    <w:lvl w:ilvl="0">
      <w:start w:val="1"/>
      <w:numFmt w:val="decimal"/>
      <w:lvlText w:val="1.%1."/>
      <w:lvlJc w:val="left"/>
      <w:pPr>
        <w:tabs>
          <w:tab w:val="num" w:pos="0"/>
        </w:tabs>
        <w:ind w:left="0" w:firstLine="0"/>
      </w:pPr>
      <w:rPr>
        <w:rFonts w:cs="Arial" w:hint="default"/>
        <w:bCs/>
        <w:sz w:val="22"/>
        <w:szCs w:val="22"/>
        <w:lang w:val="bg-BG"/>
      </w:rPr>
    </w:lvl>
  </w:abstractNum>
  <w:abstractNum w:abstractNumId="54" w15:restartNumberingAfterBreak="0">
    <w:nsid w:val="0000003A"/>
    <w:multiLevelType w:val="multilevel"/>
    <w:tmpl w:val="0000003A"/>
    <w:name w:val="WW8Num5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0000003B"/>
    <w:multiLevelType w:val="singleLevel"/>
    <w:tmpl w:val="0000003B"/>
    <w:name w:val="WW8Num61"/>
    <w:lvl w:ilvl="0">
      <w:start w:val="1"/>
      <w:numFmt w:val="bullet"/>
      <w:lvlText w:val="−"/>
      <w:lvlJc w:val="left"/>
      <w:pPr>
        <w:tabs>
          <w:tab w:val="num" w:pos="0"/>
        </w:tabs>
        <w:ind w:left="1211" w:hanging="360"/>
      </w:pPr>
      <w:rPr>
        <w:rFonts w:ascii="Times New Roman" w:hAnsi="Times New Roman" w:cs="Times New Roman" w:hint="default"/>
        <w:sz w:val="22"/>
        <w:szCs w:val="22"/>
        <w:lang w:val="bg-BG"/>
      </w:rPr>
    </w:lvl>
  </w:abstractNum>
  <w:abstractNum w:abstractNumId="56" w15:restartNumberingAfterBreak="0">
    <w:nsid w:val="0000003C"/>
    <w:multiLevelType w:val="singleLevel"/>
    <w:tmpl w:val="0000003C"/>
    <w:name w:val="WW8Num62"/>
    <w:lvl w:ilvl="0">
      <w:start w:val="30"/>
      <w:numFmt w:val="bullet"/>
      <w:lvlText w:val="-"/>
      <w:lvlJc w:val="left"/>
      <w:pPr>
        <w:tabs>
          <w:tab w:val="num" w:pos="0"/>
        </w:tabs>
        <w:ind w:left="473" w:hanging="360"/>
      </w:pPr>
      <w:rPr>
        <w:rFonts w:ascii="Times New Roman" w:hAnsi="Times New Roman" w:cs="Times New Roman" w:hint="default"/>
        <w:sz w:val="22"/>
        <w:szCs w:val="22"/>
        <w:lang w:val="bg-BG"/>
      </w:rPr>
    </w:lvl>
  </w:abstractNum>
  <w:abstractNum w:abstractNumId="57" w15:restartNumberingAfterBreak="0">
    <w:nsid w:val="01316B33"/>
    <w:multiLevelType w:val="hybridMultilevel"/>
    <w:tmpl w:val="A9D4D144"/>
    <w:lvl w:ilvl="0" w:tplc="04020001">
      <w:start w:val="1"/>
      <w:numFmt w:val="bullet"/>
      <w:lvlText w:val=""/>
      <w:lvlJc w:val="left"/>
      <w:pPr>
        <w:ind w:left="2291" w:hanging="360"/>
      </w:pPr>
      <w:rPr>
        <w:rFonts w:ascii="Symbol" w:hAnsi="Symbol" w:hint="default"/>
      </w:rPr>
    </w:lvl>
    <w:lvl w:ilvl="1" w:tplc="04090003" w:tentative="1">
      <w:start w:val="1"/>
      <w:numFmt w:val="bullet"/>
      <w:lvlText w:val="o"/>
      <w:lvlJc w:val="left"/>
      <w:pPr>
        <w:ind w:left="3011" w:hanging="360"/>
      </w:pPr>
      <w:rPr>
        <w:rFonts w:ascii="Courier New" w:hAnsi="Courier New" w:cs="Courier New" w:hint="default"/>
      </w:rPr>
    </w:lvl>
    <w:lvl w:ilvl="2" w:tplc="04090005" w:tentative="1">
      <w:start w:val="1"/>
      <w:numFmt w:val="bullet"/>
      <w:lvlText w:val=""/>
      <w:lvlJc w:val="left"/>
      <w:pPr>
        <w:ind w:left="3731" w:hanging="360"/>
      </w:pPr>
      <w:rPr>
        <w:rFonts w:ascii="Wingdings" w:hAnsi="Wingdings" w:hint="default"/>
      </w:rPr>
    </w:lvl>
    <w:lvl w:ilvl="3" w:tplc="04090001" w:tentative="1">
      <w:start w:val="1"/>
      <w:numFmt w:val="bullet"/>
      <w:lvlText w:val=""/>
      <w:lvlJc w:val="left"/>
      <w:pPr>
        <w:ind w:left="4451" w:hanging="360"/>
      </w:pPr>
      <w:rPr>
        <w:rFonts w:ascii="Symbol" w:hAnsi="Symbol" w:hint="default"/>
      </w:rPr>
    </w:lvl>
    <w:lvl w:ilvl="4" w:tplc="04090003" w:tentative="1">
      <w:start w:val="1"/>
      <w:numFmt w:val="bullet"/>
      <w:lvlText w:val="o"/>
      <w:lvlJc w:val="left"/>
      <w:pPr>
        <w:ind w:left="5171" w:hanging="360"/>
      </w:pPr>
      <w:rPr>
        <w:rFonts w:ascii="Courier New" w:hAnsi="Courier New" w:cs="Courier New" w:hint="default"/>
      </w:rPr>
    </w:lvl>
    <w:lvl w:ilvl="5" w:tplc="04090005" w:tentative="1">
      <w:start w:val="1"/>
      <w:numFmt w:val="bullet"/>
      <w:lvlText w:val=""/>
      <w:lvlJc w:val="left"/>
      <w:pPr>
        <w:ind w:left="5891" w:hanging="360"/>
      </w:pPr>
      <w:rPr>
        <w:rFonts w:ascii="Wingdings" w:hAnsi="Wingdings" w:hint="default"/>
      </w:rPr>
    </w:lvl>
    <w:lvl w:ilvl="6" w:tplc="04090001" w:tentative="1">
      <w:start w:val="1"/>
      <w:numFmt w:val="bullet"/>
      <w:lvlText w:val=""/>
      <w:lvlJc w:val="left"/>
      <w:pPr>
        <w:ind w:left="6611" w:hanging="360"/>
      </w:pPr>
      <w:rPr>
        <w:rFonts w:ascii="Symbol" w:hAnsi="Symbol" w:hint="default"/>
      </w:rPr>
    </w:lvl>
    <w:lvl w:ilvl="7" w:tplc="04090003" w:tentative="1">
      <w:start w:val="1"/>
      <w:numFmt w:val="bullet"/>
      <w:lvlText w:val="o"/>
      <w:lvlJc w:val="left"/>
      <w:pPr>
        <w:ind w:left="7331" w:hanging="360"/>
      </w:pPr>
      <w:rPr>
        <w:rFonts w:ascii="Courier New" w:hAnsi="Courier New" w:cs="Courier New" w:hint="default"/>
      </w:rPr>
    </w:lvl>
    <w:lvl w:ilvl="8" w:tplc="04090005" w:tentative="1">
      <w:start w:val="1"/>
      <w:numFmt w:val="bullet"/>
      <w:lvlText w:val=""/>
      <w:lvlJc w:val="left"/>
      <w:pPr>
        <w:ind w:left="8051" w:hanging="360"/>
      </w:pPr>
      <w:rPr>
        <w:rFonts w:ascii="Wingdings" w:hAnsi="Wingdings" w:hint="default"/>
      </w:rPr>
    </w:lvl>
  </w:abstractNum>
  <w:abstractNum w:abstractNumId="58" w15:restartNumberingAfterBreak="0">
    <w:nsid w:val="01414272"/>
    <w:multiLevelType w:val="multilevel"/>
    <w:tmpl w:val="937EDE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08834554"/>
    <w:multiLevelType w:val="hybridMultilevel"/>
    <w:tmpl w:val="D512CDE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60" w15:restartNumberingAfterBreak="0">
    <w:nsid w:val="0EE514E2"/>
    <w:multiLevelType w:val="hybridMultilevel"/>
    <w:tmpl w:val="929836A2"/>
    <w:lvl w:ilvl="0" w:tplc="0402000B">
      <w:start w:val="1"/>
      <w:numFmt w:val="bullet"/>
      <w:lvlText w:val=""/>
      <w:lvlJc w:val="left"/>
      <w:pPr>
        <w:ind w:left="1494" w:hanging="360"/>
      </w:pPr>
      <w:rPr>
        <w:rFonts w:ascii="Wingdings" w:hAnsi="Wingdings"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61" w15:restartNumberingAfterBreak="0">
    <w:nsid w:val="12870938"/>
    <w:multiLevelType w:val="hybridMultilevel"/>
    <w:tmpl w:val="F1CA84D6"/>
    <w:lvl w:ilvl="0" w:tplc="AA308320">
      <w:numFmt w:val="bullet"/>
      <w:lvlText w:val="-"/>
      <w:lvlJc w:val="left"/>
      <w:pPr>
        <w:ind w:left="1069"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2" w15:restartNumberingAfterBreak="0">
    <w:nsid w:val="17FE2874"/>
    <w:multiLevelType w:val="hybridMultilevel"/>
    <w:tmpl w:val="46F46CAE"/>
    <w:lvl w:ilvl="0" w:tplc="0402000D">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3" w15:restartNumberingAfterBreak="0">
    <w:nsid w:val="188D047C"/>
    <w:multiLevelType w:val="multilevel"/>
    <w:tmpl w:val="56D492E6"/>
    <w:lvl w:ilvl="0">
      <w:start w:val="1"/>
      <w:numFmt w:val="decimal"/>
      <w:lvlText w:val="%1."/>
      <w:lvlJc w:val="left"/>
      <w:pPr>
        <w:ind w:left="720" w:hanging="360"/>
      </w:pPr>
      <w:rPr>
        <w:rFonts w:hint="default"/>
        <w:b w:val="0"/>
      </w:rPr>
    </w:lvl>
    <w:lvl w:ilvl="1">
      <w:start w:val="1"/>
      <w:numFmt w:val="decimal"/>
      <w:isLgl/>
      <w:lvlText w:val="%1.%2."/>
      <w:lvlJc w:val="left"/>
      <w:pPr>
        <w:ind w:left="1430" w:hanging="72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765" w:hanging="108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675" w:hanging="144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585" w:hanging="1800"/>
      </w:pPr>
      <w:rPr>
        <w:rFonts w:hint="default"/>
      </w:rPr>
    </w:lvl>
    <w:lvl w:ilvl="8">
      <w:start w:val="1"/>
      <w:numFmt w:val="decimal"/>
      <w:isLgl/>
      <w:lvlText w:val="%1.%2.%3.%4.%5.%6.%7.%8.%9."/>
      <w:lvlJc w:val="left"/>
      <w:pPr>
        <w:ind w:left="8360" w:hanging="1800"/>
      </w:pPr>
      <w:rPr>
        <w:rFonts w:hint="default"/>
      </w:rPr>
    </w:lvl>
  </w:abstractNum>
  <w:abstractNum w:abstractNumId="64" w15:restartNumberingAfterBreak="0">
    <w:nsid w:val="196311F4"/>
    <w:multiLevelType w:val="hybridMultilevel"/>
    <w:tmpl w:val="5D76FFDA"/>
    <w:lvl w:ilvl="0" w:tplc="FCB8D75C">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5" w15:restartNumberingAfterBreak="0">
    <w:nsid w:val="19C53E04"/>
    <w:multiLevelType w:val="multilevel"/>
    <w:tmpl w:val="B3CAC0AA"/>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275057D6"/>
    <w:multiLevelType w:val="hybridMultilevel"/>
    <w:tmpl w:val="D84A173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7" w15:restartNumberingAfterBreak="0">
    <w:nsid w:val="2C7E17E0"/>
    <w:multiLevelType w:val="hybridMultilevel"/>
    <w:tmpl w:val="49B6555A"/>
    <w:lvl w:ilvl="0" w:tplc="616497D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2202298"/>
    <w:multiLevelType w:val="multilevel"/>
    <w:tmpl w:val="9AEE381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32A21D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377A0AE8"/>
    <w:multiLevelType w:val="hybridMultilevel"/>
    <w:tmpl w:val="EC6CA59A"/>
    <w:lvl w:ilvl="0" w:tplc="4204EF40">
      <w:start w:val="1"/>
      <w:numFmt w:val="decimal"/>
      <w:lvlText w:val="%1."/>
      <w:lvlJc w:val="left"/>
      <w:pPr>
        <w:ind w:left="1804" w:hanging="360"/>
      </w:pPr>
      <w:rPr>
        <w:rFonts w:hint="default"/>
      </w:rPr>
    </w:lvl>
    <w:lvl w:ilvl="1" w:tplc="04020019">
      <w:start w:val="1"/>
      <w:numFmt w:val="lowerLetter"/>
      <w:lvlText w:val="%2."/>
      <w:lvlJc w:val="left"/>
      <w:pPr>
        <w:ind w:left="2524" w:hanging="360"/>
      </w:pPr>
    </w:lvl>
    <w:lvl w:ilvl="2" w:tplc="0402001B" w:tentative="1">
      <w:start w:val="1"/>
      <w:numFmt w:val="lowerRoman"/>
      <w:lvlText w:val="%3."/>
      <w:lvlJc w:val="right"/>
      <w:pPr>
        <w:ind w:left="3244" w:hanging="180"/>
      </w:pPr>
    </w:lvl>
    <w:lvl w:ilvl="3" w:tplc="0402000F" w:tentative="1">
      <w:start w:val="1"/>
      <w:numFmt w:val="decimal"/>
      <w:lvlText w:val="%4."/>
      <w:lvlJc w:val="left"/>
      <w:pPr>
        <w:ind w:left="3964" w:hanging="360"/>
      </w:pPr>
    </w:lvl>
    <w:lvl w:ilvl="4" w:tplc="04020019" w:tentative="1">
      <w:start w:val="1"/>
      <w:numFmt w:val="lowerLetter"/>
      <w:lvlText w:val="%5."/>
      <w:lvlJc w:val="left"/>
      <w:pPr>
        <w:ind w:left="4684" w:hanging="360"/>
      </w:pPr>
    </w:lvl>
    <w:lvl w:ilvl="5" w:tplc="0402001B" w:tentative="1">
      <w:start w:val="1"/>
      <w:numFmt w:val="lowerRoman"/>
      <w:lvlText w:val="%6."/>
      <w:lvlJc w:val="right"/>
      <w:pPr>
        <w:ind w:left="5404" w:hanging="180"/>
      </w:pPr>
    </w:lvl>
    <w:lvl w:ilvl="6" w:tplc="0402000F" w:tentative="1">
      <w:start w:val="1"/>
      <w:numFmt w:val="decimal"/>
      <w:lvlText w:val="%7."/>
      <w:lvlJc w:val="left"/>
      <w:pPr>
        <w:ind w:left="6124" w:hanging="360"/>
      </w:pPr>
    </w:lvl>
    <w:lvl w:ilvl="7" w:tplc="04020019" w:tentative="1">
      <w:start w:val="1"/>
      <w:numFmt w:val="lowerLetter"/>
      <w:lvlText w:val="%8."/>
      <w:lvlJc w:val="left"/>
      <w:pPr>
        <w:ind w:left="6844" w:hanging="360"/>
      </w:pPr>
    </w:lvl>
    <w:lvl w:ilvl="8" w:tplc="0402001B" w:tentative="1">
      <w:start w:val="1"/>
      <w:numFmt w:val="lowerRoman"/>
      <w:lvlText w:val="%9."/>
      <w:lvlJc w:val="right"/>
      <w:pPr>
        <w:ind w:left="7564" w:hanging="180"/>
      </w:pPr>
    </w:lvl>
  </w:abstractNum>
  <w:abstractNum w:abstractNumId="71" w15:restartNumberingAfterBreak="0">
    <w:nsid w:val="44CF096F"/>
    <w:multiLevelType w:val="hybridMultilevel"/>
    <w:tmpl w:val="D78A6A80"/>
    <w:lvl w:ilvl="0" w:tplc="24485C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8745ABD"/>
    <w:multiLevelType w:val="hybridMultilevel"/>
    <w:tmpl w:val="27C8AD8E"/>
    <w:lvl w:ilvl="0" w:tplc="BD969E6E">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9080A3F"/>
    <w:multiLevelType w:val="hybridMultilevel"/>
    <w:tmpl w:val="799CCB88"/>
    <w:lvl w:ilvl="0" w:tplc="0402000B">
      <w:start w:val="1"/>
      <w:numFmt w:val="bullet"/>
      <w:lvlText w:val=""/>
      <w:lvlJc w:val="left"/>
      <w:pPr>
        <w:ind w:left="2215" w:hanging="360"/>
      </w:pPr>
      <w:rPr>
        <w:rFonts w:ascii="Wingdings" w:hAnsi="Wingdings"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75" w15:restartNumberingAfterBreak="0">
    <w:nsid w:val="54896398"/>
    <w:multiLevelType w:val="multilevel"/>
    <w:tmpl w:val="070A49C0"/>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765" w:hanging="108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675" w:hanging="144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585" w:hanging="1800"/>
      </w:pPr>
      <w:rPr>
        <w:rFonts w:hint="default"/>
      </w:rPr>
    </w:lvl>
    <w:lvl w:ilvl="8">
      <w:start w:val="1"/>
      <w:numFmt w:val="decimal"/>
      <w:isLgl/>
      <w:lvlText w:val="%1.%2.%3.%4.%5.%6.%7.%8.%9."/>
      <w:lvlJc w:val="left"/>
      <w:pPr>
        <w:ind w:left="8360" w:hanging="1800"/>
      </w:pPr>
      <w:rPr>
        <w:rFonts w:hint="default"/>
      </w:rPr>
    </w:lvl>
  </w:abstractNum>
  <w:abstractNum w:abstractNumId="76" w15:restartNumberingAfterBreak="0">
    <w:nsid w:val="57553166"/>
    <w:multiLevelType w:val="hybridMultilevel"/>
    <w:tmpl w:val="990AAB92"/>
    <w:lvl w:ilvl="0" w:tplc="703045DE">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Tahoma" w:hAnsi="Tahoma" w:cs="Tahoma" w:hint="default"/>
      </w:rPr>
    </w:lvl>
    <w:lvl w:ilvl="2" w:tplc="04090005" w:tentative="1">
      <w:start w:val="1"/>
      <w:numFmt w:val="bullet"/>
      <w:lvlText w:val=""/>
      <w:lvlJc w:val="left"/>
      <w:pPr>
        <w:ind w:left="2160" w:hanging="360"/>
      </w:pPr>
      <w:rPr>
        <w:rFonts w:ascii="MS Mincho" w:hAnsi="MS Mincho" w:hint="default"/>
      </w:rPr>
    </w:lvl>
    <w:lvl w:ilvl="3" w:tplc="04090001" w:tentative="1">
      <w:start w:val="1"/>
      <w:numFmt w:val="bullet"/>
      <w:lvlText w:val=""/>
      <w:lvlJc w:val="left"/>
      <w:pPr>
        <w:ind w:left="2880" w:hanging="360"/>
      </w:pPr>
      <w:rPr>
        <w:rFonts w:ascii="Segoe UI" w:hAnsi="Segoe UI" w:hint="default"/>
      </w:rPr>
    </w:lvl>
    <w:lvl w:ilvl="4" w:tplc="04090003" w:tentative="1">
      <w:start w:val="1"/>
      <w:numFmt w:val="bullet"/>
      <w:lvlText w:val="o"/>
      <w:lvlJc w:val="left"/>
      <w:pPr>
        <w:ind w:left="3600" w:hanging="360"/>
      </w:pPr>
      <w:rPr>
        <w:rFonts w:ascii="Tahoma" w:hAnsi="Tahoma" w:cs="Tahoma" w:hint="default"/>
      </w:rPr>
    </w:lvl>
    <w:lvl w:ilvl="5" w:tplc="04090005" w:tentative="1">
      <w:start w:val="1"/>
      <w:numFmt w:val="bullet"/>
      <w:lvlText w:val=""/>
      <w:lvlJc w:val="left"/>
      <w:pPr>
        <w:ind w:left="4320" w:hanging="360"/>
      </w:pPr>
      <w:rPr>
        <w:rFonts w:ascii="MS Mincho" w:hAnsi="MS Mincho" w:hint="default"/>
      </w:rPr>
    </w:lvl>
    <w:lvl w:ilvl="6" w:tplc="04090001" w:tentative="1">
      <w:start w:val="1"/>
      <w:numFmt w:val="bullet"/>
      <w:lvlText w:val=""/>
      <w:lvlJc w:val="left"/>
      <w:pPr>
        <w:ind w:left="5040" w:hanging="360"/>
      </w:pPr>
      <w:rPr>
        <w:rFonts w:ascii="Segoe UI" w:hAnsi="Segoe UI" w:hint="default"/>
      </w:rPr>
    </w:lvl>
    <w:lvl w:ilvl="7" w:tplc="04090003" w:tentative="1">
      <w:start w:val="1"/>
      <w:numFmt w:val="bullet"/>
      <w:lvlText w:val="o"/>
      <w:lvlJc w:val="left"/>
      <w:pPr>
        <w:ind w:left="5760" w:hanging="360"/>
      </w:pPr>
      <w:rPr>
        <w:rFonts w:ascii="Tahoma" w:hAnsi="Tahoma" w:cs="Tahoma" w:hint="default"/>
      </w:rPr>
    </w:lvl>
    <w:lvl w:ilvl="8" w:tplc="04090005" w:tentative="1">
      <w:start w:val="1"/>
      <w:numFmt w:val="bullet"/>
      <w:lvlText w:val=""/>
      <w:lvlJc w:val="left"/>
      <w:pPr>
        <w:ind w:left="6480" w:hanging="360"/>
      </w:pPr>
      <w:rPr>
        <w:rFonts w:ascii="MS Mincho" w:hAnsi="MS Mincho" w:hint="default"/>
      </w:rPr>
    </w:lvl>
  </w:abstractNum>
  <w:abstractNum w:abstractNumId="77" w15:restartNumberingAfterBreak="0">
    <w:nsid w:val="62DC6368"/>
    <w:multiLevelType w:val="hybridMultilevel"/>
    <w:tmpl w:val="C4DA86FA"/>
    <w:lvl w:ilvl="0" w:tplc="94201D0C">
      <w:numFmt w:val="bullet"/>
      <w:lvlText w:val=""/>
      <w:lvlJc w:val="left"/>
      <w:pPr>
        <w:ind w:left="1440" w:hanging="360"/>
      </w:pPr>
      <w:rPr>
        <w:rFonts w:ascii="Symbol" w:eastAsia="Calibri" w:hAnsi="Symbol" w:cs="Calibri" w:hint="default"/>
        <w:color w:val="auto"/>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8" w15:restartNumberingAfterBreak="0">
    <w:nsid w:val="7A100347"/>
    <w:multiLevelType w:val="multilevel"/>
    <w:tmpl w:val="B516A6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Wingdings" w:hAnsi="Wingdings"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22"/>
  </w:num>
  <w:num w:numId="16">
    <w:abstractNumId w:val="24"/>
  </w:num>
  <w:num w:numId="17">
    <w:abstractNumId w:val="28"/>
  </w:num>
  <w:num w:numId="18">
    <w:abstractNumId w:val="31"/>
  </w:num>
  <w:num w:numId="19">
    <w:abstractNumId w:val="33"/>
  </w:num>
  <w:num w:numId="20">
    <w:abstractNumId w:val="37"/>
  </w:num>
  <w:num w:numId="21">
    <w:abstractNumId w:val="42"/>
  </w:num>
  <w:num w:numId="22">
    <w:abstractNumId w:val="44"/>
  </w:num>
  <w:num w:numId="23">
    <w:abstractNumId w:val="45"/>
  </w:num>
  <w:num w:numId="24">
    <w:abstractNumId w:val="46"/>
  </w:num>
  <w:num w:numId="25">
    <w:abstractNumId w:val="50"/>
  </w:num>
  <w:num w:numId="26">
    <w:abstractNumId w:val="73"/>
  </w:num>
  <w:num w:numId="27">
    <w:abstractNumId w:val="72"/>
  </w:num>
  <w:num w:numId="28">
    <w:abstractNumId w:val="67"/>
  </w:num>
  <w:num w:numId="29">
    <w:abstractNumId w:val="74"/>
  </w:num>
  <w:num w:numId="30">
    <w:abstractNumId w:val="75"/>
  </w:num>
  <w:num w:numId="31">
    <w:abstractNumId w:val="57"/>
  </w:num>
  <w:num w:numId="32">
    <w:abstractNumId w:val="59"/>
  </w:num>
  <w:num w:numId="33">
    <w:abstractNumId w:val="77"/>
  </w:num>
  <w:num w:numId="34">
    <w:abstractNumId w:val="61"/>
  </w:num>
  <w:num w:numId="35">
    <w:abstractNumId w:val="64"/>
  </w:num>
  <w:num w:numId="36">
    <w:abstractNumId w:val="70"/>
  </w:num>
  <w:num w:numId="37">
    <w:abstractNumId w:val="60"/>
  </w:num>
  <w:num w:numId="38">
    <w:abstractNumId w:val="69"/>
  </w:num>
  <w:num w:numId="39">
    <w:abstractNumId w:val="76"/>
  </w:num>
  <w:num w:numId="40">
    <w:abstractNumId w:val="78"/>
  </w:num>
  <w:num w:numId="41">
    <w:abstractNumId w:val="71"/>
  </w:num>
  <w:num w:numId="42">
    <w:abstractNumId w:val="63"/>
  </w:num>
  <w:num w:numId="43">
    <w:abstractNumId w:val="0"/>
  </w:num>
  <w:num w:numId="44">
    <w:abstractNumId w:val="0"/>
  </w:num>
  <w:num w:numId="45">
    <w:abstractNumId w:val="0"/>
  </w:num>
  <w:num w:numId="46">
    <w:abstractNumId w:val="66"/>
  </w:num>
  <w:num w:numId="47">
    <w:abstractNumId w:val="65"/>
  </w:num>
  <w:num w:numId="48">
    <w:abstractNumId w:val="68"/>
  </w:num>
  <w:num w:numId="49">
    <w:abstractNumId w:val="58"/>
  </w:num>
  <w:num w:numId="50">
    <w:abstractNumId w:val="62"/>
  </w:num>
  <w:num w:numId="51">
    <w:abstractNumId w:val="0"/>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30F"/>
    <w:rsid w:val="000012F0"/>
    <w:rsid w:val="00001645"/>
    <w:rsid w:val="000017F9"/>
    <w:rsid w:val="0000196D"/>
    <w:rsid w:val="00002685"/>
    <w:rsid w:val="00002A29"/>
    <w:rsid w:val="000079CC"/>
    <w:rsid w:val="0001042C"/>
    <w:rsid w:val="0001054E"/>
    <w:rsid w:val="0001103C"/>
    <w:rsid w:val="0001152A"/>
    <w:rsid w:val="000132D8"/>
    <w:rsid w:val="000149F5"/>
    <w:rsid w:val="0001571E"/>
    <w:rsid w:val="00015E61"/>
    <w:rsid w:val="00016719"/>
    <w:rsid w:val="00016C81"/>
    <w:rsid w:val="0001735E"/>
    <w:rsid w:val="00017F25"/>
    <w:rsid w:val="000207AC"/>
    <w:rsid w:val="0002099F"/>
    <w:rsid w:val="00020F1C"/>
    <w:rsid w:val="00021C20"/>
    <w:rsid w:val="00021C3F"/>
    <w:rsid w:val="00021EB7"/>
    <w:rsid w:val="00022984"/>
    <w:rsid w:val="000233F5"/>
    <w:rsid w:val="000239FE"/>
    <w:rsid w:val="00023A57"/>
    <w:rsid w:val="00023B98"/>
    <w:rsid w:val="00024DCE"/>
    <w:rsid w:val="00025548"/>
    <w:rsid w:val="00025C0C"/>
    <w:rsid w:val="00025E71"/>
    <w:rsid w:val="000260EE"/>
    <w:rsid w:val="00026D24"/>
    <w:rsid w:val="00031295"/>
    <w:rsid w:val="00031C48"/>
    <w:rsid w:val="00032850"/>
    <w:rsid w:val="000335E5"/>
    <w:rsid w:val="0003376B"/>
    <w:rsid w:val="000353FF"/>
    <w:rsid w:val="0003574A"/>
    <w:rsid w:val="000365BA"/>
    <w:rsid w:val="00036F3C"/>
    <w:rsid w:val="00037F17"/>
    <w:rsid w:val="000400C0"/>
    <w:rsid w:val="00041256"/>
    <w:rsid w:val="00041BCC"/>
    <w:rsid w:val="00042314"/>
    <w:rsid w:val="00042F23"/>
    <w:rsid w:val="000437CF"/>
    <w:rsid w:val="00043E3A"/>
    <w:rsid w:val="000463E2"/>
    <w:rsid w:val="000471F6"/>
    <w:rsid w:val="0004728A"/>
    <w:rsid w:val="0005029F"/>
    <w:rsid w:val="00050DEF"/>
    <w:rsid w:val="00051340"/>
    <w:rsid w:val="00051CB5"/>
    <w:rsid w:val="000524D1"/>
    <w:rsid w:val="00052943"/>
    <w:rsid w:val="00053199"/>
    <w:rsid w:val="00053A3A"/>
    <w:rsid w:val="000551F5"/>
    <w:rsid w:val="000559D7"/>
    <w:rsid w:val="0005618F"/>
    <w:rsid w:val="00056569"/>
    <w:rsid w:val="000620DF"/>
    <w:rsid w:val="0006345B"/>
    <w:rsid w:val="0006363F"/>
    <w:rsid w:val="00063ED7"/>
    <w:rsid w:val="0006466A"/>
    <w:rsid w:val="00065259"/>
    <w:rsid w:val="000661AD"/>
    <w:rsid w:val="00066CAE"/>
    <w:rsid w:val="0006758C"/>
    <w:rsid w:val="00070212"/>
    <w:rsid w:val="00070F4E"/>
    <w:rsid w:val="000710ED"/>
    <w:rsid w:val="00071B72"/>
    <w:rsid w:val="0007292A"/>
    <w:rsid w:val="00074D2D"/>
    <w:rsid w:val="000750A9"/>
    <w:rsid w:val="00075A5C"/>
    <w:rsid w:val="00076ACD"/>
    <w:rsid w:val="00077433"/>
    <w:rsid w:val="0008102D"/>
    <w:rsid w:val="00081B60"/>
    <w:rsid w:val="00081E7E"/>
    <w:rsid w:val="000838D8"/>
    <w:rsid w:val="00083FAC"/>
    <w:rsid w:val="00084F6D"/>
    <w:rsid w:val="0008544B"/>
    <w:rsid w:val="00085A7B"/>
    <w:rsid w:val="00086787"/>
    <w:rsid w:val="0008753D"/>
    <w:rsid w:val="00087A14"/>
    <w:rsid w:val="00087DFE"/>
    <w:rsid w:val="00090CBB"/>
    <w:rsid w:val="00091215"/>
    <w:rsid w:val="00091659"/>
    <w:rsid w:val="000917B4"/>
    <w:rsid w:val="0009300F"/>
    <w:rsid w:val="00093AD6"/>
    <w:rsid w:val="00093BE3"/>
    <w:rsid w:val="0009460D"/>
    <w:rsid w:val="00095316"/>
    <w:rsid w:val="00095701"/>
    <w:rsid w:val="00095AC3"/>
    <w:rsid w:val="00095C0D"/>
    <w:rsid w:val="00096083"/>
    <w:rsid w:val="00097C2E"/>
    <w:rsid w:val="000A03F2"/>
    <w:rsid w:val="000A04EA"/>
    <w:rsid w:val="000A0827"/>
    <w:rsid w:val="000A0DFA"/>
    <w:rsid w:val="000A0F5F"/>
    <w:rsid w:val="000A1693"/>
    <w:rsid w:val="000A2A96"/>
    <w:rsid w:val="000A33D4"/>
    <w:rsid w:val="000A3820"/>
    <w:rsid w:val="000A3EE1"/>
    <w:rsid w:val="000A5C53"/>
    <w:rsid w:val="000A7490"/>
    <w:rsid w:val="000A7571"/>
    <w:rsid w:val="000B07D0"/>
    <w:rsid w:val="000B375A"/>
    <w:rsid w:val="000B3793"/>
    <w:rsid w:val="000B3FEB"/>
    <w:rsid w:val="000B4A08"/>
    <w:rsid w:val="000B51F8"/>
    <w:rsid w:val="000B5E40"/>
    <w:rsid w:val="000B64AB"/>
    <w:rsid w:val="000B6993"/>
    <w:rsid w:val="000C0329"/>
    <w:rsid w:val="000C1BEB"/>
    <w:rsid w:val="000C29B7"/>
    <w:rsid w:val="000C2EA2"/>
    <w:rsid w:val="000C2F5F"/>
    <w:rsid w:val="000C39B5"/>
    <w:rsid w:val="000C3C01"/>
    <w:rsid w:val="000C438A"/>
    <w:rsid w:val="000C51BF"/>
    <w:rsid w:val="000C628B"/>
    <w:rsid w:val="000C70E1"/>
    <w:rsid w:val="000C7227"/>
    <w:rsid w:val="000D0946"/>
    <w:rsid w:val="000D0AAB"/>
    <w:rsid w:val="000D14E8"/>
    <w:rsid w:val="000D1F62"/>
    <w:rsid w:val="000D2B1F"/>
    <w:rsid w:val="000D2DDA"/>
    <w:rsid w:val="000D34BF"/>
    <w:rsid w:val="000D4B06"/>
    <w:rsid w:val="000D5A23"/>
    <w:rsid w:val="000D5A5B"/>
    <w:rsid w:val="000D5EC1"/>
    <w:rsid w:val="000D6336"/>
    <w:rsid w:val="000D6A81"/>
    <w:rsid w:val="000D759F"/>
    <w:rsid w:val="000E0999"/>
    <w:rsid w:val="000E1468"/>
    <w:rsid w:val="000E19AF"/>
    <w:rsid w:val="000E236E"/>
    <w:rsid w:val="000E3914"/>
    <w:rsid w:val="000E4260"/>
    <w:rsid w:val="000E509E"/>
    <w:rsid w:val="000E5BF5"/>
    <w:rsid w:val="000E5D28"/>
    <w:rsid w:val="000E6FB7"/>
    <w:rsid w:val="000E7673"/>
    <w:rsid w:val="000E7FCB"/>
    <w:rsid w:val="000F017A"/>
    <w:rsid w:val="000F0ED1"/>
    <w:rsid w:val="000F12CC"/>
    <w:rsid w:val="000F1F3A"/>
    <w:rsid w:val="000F25CC"/>
    <w:rsid w:val="000F48F6"/>
    <w:rsid w:val="000F4C4A"/>
    <w:rsid w:val="000F5432"/>
    <w:rsid w:val="000F57D4"/>
    <w:rsid w:val="000F5DFF"/>
    <w:rsid w:val="000F5E01"/>
    <w:rsid w:val="0010233E"/>
    <w:rsid w:val="00102A91"/>
    <w:rsid w:val="00103553"/>
    <w:rsid w:val="00103C96"/>
    <w:rsid w:val="00103FD3"/>
    <w:rsid w:val="00104298"/>
    <w:rsid w:val="00104C54"/>
    <w:rsid w:val="0010564B"/>
    <w:rsid w:val="0010645E"/>
    <w:rsid w:val="001069B7"/>
    <w:rsid w:val="00107251"/>
    <w:rsid w:val="00107B04"/>
    <w:rsid w:val="00111910"/>
    <w:rsid w:val="0011234D"/>
    <w:rsid w:val="00112DA5"/>
    <w:rsid w:val="00112F0C"/>
    <w:rsid w:val="00112F1D"/>
    <w:rsid w:val="001136E8"/>
    <w:rsid w:val="00113D24"/>
    <w:rsid w:val="001147CD"/>
    <w:rsid w:val="0011498C"/>
    <w:rsid w:val="00115C07"/>
    <w:rsid w:val="001163BC"/>
    <w:rsid w:val="0011677C"/>
    <w:rsid w:val="00117174"/>
    <w:rsid w:val="00117886"/>
    <w:rsid w:val="00117B70"/>
    <w:rsid w:val="00120AD8"/>
    <w:rsid w:val="00120F43"/>
    <w:rsid w:val="0012183D"/>
    <w:rsid w:val="00121A0F"/>
    <w:rsid w:val="00121A8F"/>
    <w:rsid w:val="001225B5"/>
    <w:rsid w:val="00123242"/>
    <w:rsid w:val="0012332A"/>
    <w:rsid w:val="0012389F"/>
    <w:rsid w:val="00124CE1"/>
    <w:rsid w:val="00124FBE"/>
    <w:rsid w:val="001259F7"/>
    <w:rsid w:val="0012631A"/>
    <w:rsid w:val="00127CF3"/>
    <w:rsid w:val="00127DD1"/>
    <w:rsid w:val="00130974"/>
    <w:rsid w:val="00132289"/>
    <w:rsid w:val="001326AC"/>
    <w:rsid w:val="00133A84"/>
    <w:rsid w:val="00133C63"/>
    <w:rsid w:val="00134D76"/>
    <w:rsid w:val="00135227"/>
    <w:rsid w:val="001354CB"/>
    <w:rsid w:val="0013568F"/>
    <w:rsid w:val="001357E3"/>
    <w:rsid w:val="00135CBA"/>
    <w:rsid w:val="00135EBF"/>
    <w:rsid w:val="001368D5"/>
    <w:rsid w:val="00140958"/>
    <w:rsid w:val="00140EDE"/>
    <w:rsid w:val="00142B33"/>
    <w:rsid w:val="00142C78"/>
    <w:rsid w:val="00143D3E"/>
    <w:rsid w:val="001440B9"/>
    <w:rsid w:val="00144C2B"/>
    <w:rsid w:val="00145568"/>
    <w:rsid w:val="00146227"/>
    <w:rsid w:val="00146770"/>
    <w:rsid w:val="0014736A"/>
    <w:rsid w:val="001476E6"/>
    <w:rsid w:val="001479DE"/>
    <w:rsid w:val="00147AAD"/>
    <w:rsid w:val="0015028D"/>
    <w:rsid w:val="0015033B"/>
    <w:rsid w:val="00150474"/>
    <w:rsid w:val="00150B7B"/>
    <w:rsid w:val="00150CC7"/>
    <w:rsid w:val="00150D98"/>
    <w:rsid w:val="00150EC6"/>
    <w:rsid w:val="001511B4"/>
    <w:rsid w:val="00151863"/>
    <w:rsid w:val="00151941"/>
    <w:rsid w:val="00151A75"/>
    <w:rsid w:val="00151DD2"/>
    <w:rsid w:val="00152C9E"/>
    <w:rsid w:val="001535CF"/>
    <w:rsid w:val="001538E8"/>
    <w:rsid w:val="00153B2A"/>
    <w:rsid w:val="00154912"/>
    <w:rsid w:val="00154C60"/>
    <w:rsid w:val="00154FAF"/>
    <w:rsid w:val="001558B2"/>
    <w:rsid w:val="00156CD8"/>
    <w:rsid w:val="00156E53"/>
    <w:rsid w:val="00157530"/>
    <w:rsid w:val="001576D4"/>
    <w:rsid w:val="00163391"/>
    <w:rsid w:val="0016346B"/>
    <w:rsid w:val="001638F5"/>
    <w:rsid w:val="0016395A"/>
    <w:rsid w:val="00163F74"/>
    <w:rsid w:val="0016407A"/>
    <w:rsid w:val="001662AE"/>
    <w:rsid w:val="00166B39"/>
    <w:rsid w:val="001673C9"/>
    <w:rsid w:val="00167794"/>
    <w:rsid w:val="00167C78"/>
    <w:rsid w:val="00171004"/>
    <w:rsid w:val="001714C3"/>
    <w:rsid w:val="001715E7"/>
    <w:rsid w:val="001719BA"/>
    <w:rsid w:val="00172090"/>
    <w:rsid w:val="00177832"/>
    <w:rsid w:val="00177D22"/>
    <w:rsid w:val="001807FC"/>
    <w:rsid w:val="00181B7C"/>
    <w:rsid w:val="00184455"/>
    <w:rsid w:val="00184A3E"/>
    <w:rsid w:val="00184D57"/>
    <w:rsid w:val="00186E37"/>
    <w:rsid w:val="001870AC"/>
    <w:rsid w:val="00187DF8"/>
    <w:rsid w:val="0019285A"/>
    <w:rsid w:val="00193444"/>
    <w:rsid w:val="00193C41"/>
    <w:rsid w:val="001947E0"/>
    <w:rsid w:val="0019527D"/>
    <w:rsid w:val="0019606F"/>
    <w:rsid w:val="001965B9"/>
    <w:rsid w:val="00197994"/>
    <w:rsid w:val="001A0D7B"/>
    <w:rsid w:val="001A1E01"/>
    <w:rsid w:val="001A3417"/>
    <w:rsid w:val="001A4248"/>
    <w:rsid w:val="001A4291"/>
    <w:rsid w:val="001A6189"/>
    <w:rsid w:val="001A61A5"/>
    <w:rsid w:val="001B04E9"/>
    <w:rsid w:val="001B13C1"/>
    <w:rsid w:val="001B175D"/>
    <w:rsid w:val="001B2CC9"/>
    <w:rsid w:val="001B45E7"/>
    <w:rsid w:val="001B56E7"/>
    <w:rsid w:val="001B6087"/>
    <w:rsid w:val="001B6AFA"/>
    <w:rsid w:val="001B6DCB"/>
    <w:rsid w:val="001B7EF2"/>
    <w:rsid w:val="001C06CE"/>
    <w:rsid w:val="001C0FC1"/>
    <w:rsid w:val="001C16BF"/>
    <w:rsid w:val="001C1A53"/>
    <w:rsid w:val="001C1D63"/>
    <w:rsid w:val="001C3384"/>
    <w:rsid w:val="001C3705"/>
    <w:rsid w:val="001C3AE0"/>
    <w:rsid w:val="001C491B"/>
    <w:rsid w:val="001C4B54"/>
    <w:rsid w:val="001C4DD3"/>
    <w:rsid w:val="001C5578"/>
    <w:rsid w:val="001C62F5"/>
    <w:rsid w:val="001C6E67"/>
    <w:rsid w:val="001C7619"/>
    <w:rsid w:val="001D0830"/>
    <w:rsid w:val="001D0931"/>
    <w:rsid w:val="001D0A9F"/>
    <w:rsid w:val="001D255F"/>
    <w:rsid w:val="001D2E99"/>
    <w:rsid w:val="001D39A0"/>
    <w:rsid w:val="001D4536"/>
    <w:rsid w:val="001D69D4"/>
    <w:rsid w:val="001D6C92"/>
    <w:rsid w:val="001D7273"/>
    <w:rsid w:val="001E0028"/>
    <w:rsid w:val="001E02D8"/>
    <w:rsid w:val="001E1409"/>
    <w:rsid w:val="001E374A"/>
    <w:rsid w:val="001E3C63"/>
    <w:rsid w:val="001E4321"/>
    <w:rsid w:val="001E494F"/>
    <w:rsid w:val="001E4986"/>
    <w:rsid w:val="001E4CD1"/>
    <w:rsid w:val="001E60B6"/>
    <w:rsid w:val="001E6221"/>
    <w:rsid w:val="001E7842"/>
    <w:rsid w:val="001E7892"/>
    <w:rsid w:val="001F012C"/>
    <w:rsid w:val="001F04DB"/>
    <w:rsid w:val="001F0B3B"/>
    <w:rsid w:val="001F122A"/>
    <w:rsid w:val="001F2B97"/>
    <w:rsid w:val="001F314D"/>
    <w:rsid w:val="001F3808"/>
    <w:rsid w:val="001F45B2"/>
    <w:rsid w:val="001F4F1E"/>
    <w:rsid w:val="001F4FCF"/>
    <w:rsid w:val="001F5F75"/>
    <w:rsid w:val="001F601C"/>
    <w:rsid w:val="001F631F"/>
    <w:rsid w:val="001F6D25"/>
    <w:rsid w:val="001F7709"/>
    <w:rsid w:val="001F7C2C"/>
    <w:rsid w:val="00200557"/>
    <w:rsid w:val="00200FC4"/>
    <w:rsid w:val="00201186"/>
    <w:rsid w:val="0020216F"/>
    <w:rsid w:val="002027EF"/>
    <w:rsid w:val="002034F8"/>
    <w:rsid w:val="002039DF"/>
    <w:rsid w:val="002045C1"/>
    <w:rsid w:val="00204D29"/>
    <w:rsid w:val="00205053"/>
    <w:rsid w:val="00205452"/>
    <w:rsid w:val="002054FB"/>
    <w:rsid w:val="002056E4"/>
    <w:rsid w:val="00205BD7"/>
    <w:rsid w:val="00206272"/>
    <w:rsid w:val="00207587"/>
    <w:rsid w:val="0020771E"/>
    <w:rsid w:val="00207EE0"/>
    <w:rsid w:val="002104C1"/>
    <w:rsid w:val="0021102A"/>
    <w:rsid w:val="00211EC7"/>
    <w:rsid w:val="002122A0"/>
    <w:rsid w:val="00213E8B"/>
    <w:rsid w:val="00214204"/>
    <w:rsid w:val="002142DD"/>
    <w:rsid w:val="00214EA3"/>
    <w:rsid w:val="00215182"/>
    <w:rsid w:val="002155CC"/>
    <w:rsid w:val="002156FA"/>
    <w:rsid w:val="00215A8E"/>
    <w:rsid w:val="00216C05"/>
    <w:rsid w:val="002170B2"/>
    <w:rsid w:val="00217371"/>
    <w:rsid w:val="00222514"/>
    <w:rsid w:val="00222F2C"/>
    <w:rsid w:val="00223485"/>
    <w:rsid w:val="00225BAB"/>
    <w:rsid w:val="00225FE8"/>
    <w:rsid w:val="002260B6"/>
    <w:rsid w:val="00227130"/>
    <w:rsid w:val="00227C87"/>
    <w:rsid w:val="00227DAA"/>
    <w:rsid w:val="0023038D"/>
    <w:rsid w:val="00230B07"/>
    <w:rsid w:val="002310FC"/>
    <w:rsid w:val="00231757"/>
    <w:rsid w:val="00232DAB"/>
    <w:rsid w:val="002335A3"/>
    <w:rsid w:val="00233F1C"/>
    <w:rsid w:val="002341C3"/>
    <w:rsid w:val="00237A0E"/>
    <w:rsid w:val="00240D28"/>
    <w:rsid w:val="0024173B"/>
    <w:rsid w:val="00241983"/>
    <w:rsid w:val="00242058"/>
    <w:rsid w:val="0024250B"/>
    <w:rsid w:val="00242E67"/>
    <w:rsid w:val="00243B50"/>
    <w:rsid w:val="00243D1B"/>
    <w:rsid w:val="002441E4"/>
    <w:rsid w:val="00244229"/>
    <w:rsid w:val="00244F04"/>
    <w:rsid w:val="00244F91"/>
    <w:rsid w:val="00245B87"/>
    <w:rsid w:val="0024654E"/>
    <w:rsid w:val="0024789E"/>
    <w:rsid w:val="00250E2B"/>
    <w:rsid w:val="002521D2"/>
    <w:rsid w:val="00252EDA"/>
    <w:rsid w:val="002531F5"/>
    <w:rsid w:val="0025389A"/>
    <w:rsid w:val="002539AE"/>
    <w:rsid w:val="00253F0A"/>
    <w:rsid w:val="00254B8C"/>
    <w:rsid w:val="0025530D"/>
    <w:rsid w:val="002556E7"/>
    <w:rsid w:val="00255A0D"/>
    <w:rsid w:val="00256C37"/>
    <w:rsid w:val="00256C6D"/>
    <w:rsid w:val="00257159"/>
    <w:rsid w:val="002576D3"/>
    <w:rsid w:val="00257C61"/>
    <w:rsid w:val="0026118F"/>
    <w:rsid w:val="002615DB"/>
    <w:rsid w:val="00261BAB"/>
    <w:rsid w:val="00262F01"/>
    <w:rsid w:val="00263987"/>
    <w:rsid w:val="00263C94"/>
    <w:rsid w:val="00264C7E"/>
    <w:rsid w:val="00265290"/>
    <w:rsid w:val="00265990"/>
    <w:rsid w:val="00266199"/>
    <w:rsid w:val="00267312"/>
    <w:rsid w:val="00267A1B"/>
    <w:rsid w:val="00267C5B"/>
    <w:rsid w:val="002706D0"/>
    <w:rsid w:val="00271613"/>
    <w:rsid w:val="00271618"/>
    <w:rsid w:val="00273B3C"/>
    <w:rsid w:val="00274D14"/>
    <w:rsid w:val="00274F1D"/>
    <w:rsid w:val="00275EFC"/>
    <w:rsid w:val="002801C2"/>
    <w:rsid w:val="002805A1"/>
    <w:rsid w:val="00280674"/>
    <w:rsid w:val="00280A11"/>
    <w:rsid w:val="00280DFB"/>
    <w:rsid w:val="002813BF"/>
    <w:rsid w:val="002816CC"/>
    <w:rsid w:val="0028240C"/>
    <w:rsid w:val="00282704"/>
    <w:rsid w:val="00284716"/>
    <w:rsid w:val="0028487A"/>
    <w:rsid w:val="00284E30"/>
    <w:rsid w:val="0028516C"/>
    <w:rsid w:val="002854C8"/>
    <w:rsid w:val="00285638"/>
    <w:rsid w:val="0028749B"/>
    <w:rsid w:val="00287FAD"/>
    <w:rsid w:val="00287FF6"/>
    <w:rsid w:val="002900C9"/>
    <w:rsid w:val="002915F0"/>
    <w:rsid w:val="0029193A"/>
    <w:rsid w:val="00291942"/>
    <w:rsid w:val="00293B27"/>
    <w:rsid w:val="002942B2"/>
    <w:rsid w:val="0029560B"/>
    <w:rsid w:val="0029588D"/>
    <w:rsid w:val="00295B8F"/>
    <w:rsid w:val="00295DFF"/>
    <w:rsid w:val="00296755"/>
    <w:rsid w:val="00297463"/>
    <w:rsid w:val="00297CD9"/>
    <w:rsid w:val="002A014A"/>
    <w:rsid w:val="002A0B17"/>
    <w:rsid w:val="002A1565"/>
    <w:rsid w:val="002A2900"/>
    <w:rsid w:val="002A41C0"/>
    <w:rsid w:val="002A4AC5"/>
    <w:rsid w:val="002A6315"/>
    <w:rsid w:val="002A6981"/>
    <w:rsid w:val="002A6F25"/>
    <w:rsid w:val="002A75EA"/>
    <w:rsid w:val="002A7D64"/>
    <w:rsid w:val="002B00F5"/>
    <w:rsid w:val="002B1901"/>
    <w:rsid w:val="002B307F"/>
    <w:rsid w:val="002B336B"/>
    <w:rsid w:val="002B375E"/>
    <w:rsid w:val="002B3F66"/>
    <w:rsid w:val="002B44BC"/>
    <w:rsid w:val="002B4A4A"/>
    <w:rsid w:val="002B52D4"/>
    <w:rsid w:val="002B5AEA"/>
    <w:rsid w:val="002B6355"/>
    <w:rsid w:val="002B6BD6"/>
    <w:rsid w:val="002B710A"/>
    <w:rsid w:val="002B7A75"/>
    <w:rsid w:val="002C0BCC"/>
    <w:rsid w:val="002C1E5B"/>
    <w:rsid w:val="002C1EDB"/>
    <w:rsid w:val="002C201F"/>
    <w:rsid w:val="002C209B"/>
    <w:rsid w:val="002C2314"/>
    <w:rsid w:val="002C2AA4"/>
    <w:rsid w:val="002C3509"/>
    <w:rsid w:val="002C3560"/>
    <w:rsid w:val="002C3E54"/>
    <w:rsid w:val="002C42E7"/>
    <w:rsid w:val="002C4866"/>
    <w:rsid w:val="002C4E15"/>
    <w:rsid w:val="002C538F"/>
    <w:rsid w:val="002C6831"/>
    <w:rsid w:val="002C70EB"/>
    <w:rsid w:val="002C756D"/>
    <w:rsid w:val="002C7D12"/>
    <w:rsid w:val="002D09DF"/>
    <w:rsid w:val="002D0B25"/>
    <w:rsid w:val="002D1283"/>
    <w:rsid w:val="002D153C"/>
    <w:rsid w:val="002D21E8"/>
    <w:rsid w:val="002D3155"/>
    <w:rsid w:val="002D41C4"/>
    <w:rsid w:val="002D49E0"/>
    <w:rsid w:val="002D4EE5"/>
    <w:rsid w:val="002D5FAE"/>
    <w:rsid w:val="002E0409"/>
    <w:rsid w:val="002E0479"/>
    <w:rsid w:val="002E0A93"/>
    <w:rsid w:val="002E1827"/>
    <w:rsid w:val="002E3807"/>
    <w:rsid w:val="002E4502"/>
    <w:rsid w:val="002E4590"/>
    <w:rsid w:val="002E478B"/>
    <w:rsid w:val="002E5085"/>
    <w:rsid w:val="002E51F7"/>
    <w:rsid w:val="002E73BE"/>
    <w:rsid w:val="002E7EA1"/>
    <w:rsid w:val="002F1107"/>
    <w:rsid w:val="002F1C27"/>
    <w:rsid w:val="002F293F"/>
    <w:rsid w:val="002F2F0E"/>
    <w:rsid w:val="002F3383"/>
    <w:rsid w:val="002F7607"/>
    <w:rsid w:val="00300248"/>
    <w:rsid w:val="003004B1"/>
    <w:rsid w:val="003005DC"/>
    <w:rsid w:val="0030092C"/>
    <w:rsid w:val="003010FD"/>
    <w:rsid w:val="00302686"/>
    <w:rsid w:val="00302ABC"/>
    <w:rsid w:val="00303E6D"/>
    <w:rsid w:val="00303F2C"/>
    <w:rsid w:val="003040A9"/>
    <w:rsid w:val="00304AB6"/>
    <w:rsid w:val="0030618C"/>
    <w:rsid w:val="00306896"/>
    <w:rsid w:val="00306C68"/>
    <w:rsid w:val="003077B3"/>
    <w:rsid w:val="00307A3E"/>
    <w:rsid w:val="003108A9"/>
    <w:rsid w:val="00312860"/>
    <w:rsid w:val="00312AC4"/>
    <w:rsid w:val="0031313C"/>
    <w:rsid w:val="003144D1"/>
    <w:rsid w:val="00315B37"/>
    <w:rsid w:val="00315DE7"/>
    <w:rsid w:val="0031642F"/>
    <w:rsid w:val="003166E4"/>
    <w:rsid w:val="0031675F"/>
    <w:rsid w:val="0031718D"/>
    <w:rsid w:val="00320037"/>
    <w:rsid w:val="0032124C"/>
    <w:rsid w:val="0032161D"/>
    <w:rsid w:val="00322A53"/>
    <w:rsid w:val="00322C58"/>
    <w:rsid w:val="00322FD3"/>
    <w:rsid w:val="003253FF"/>
    <w:rsid w:val="00326CAD"/>
    <w:rsid w:val="00327230"/>
    <w:rsid w:val="00327335"/>
    <w:rsid w:val="00327E62"/>
    <w:rsid w:val="00330B72"/>
    <w:rsid w:val="00331D9A"/>
    <w:rsid w:val="0033419B"/>
    <w:rsid w:val="00334FDE"/>
    <w:rsid w:val="00335784"/>
    <w:rsid w:val="00335CA7"/>
    <w:rsid w:val="00335E4C"/>
    <w:rsid w:val="003369FF"/>
    <w:rsid w:val="00336D35"/>
    <w:rsid w:val="00337641"/>
    <w:rsid w:val="00340427"/>
    <w:rsid w:val="0034120E"/>
    <w:rsid w:val="00341641"/>
    <w:rsid w:val="00341DED"/>
    <w:rsid w:val="00341E8E"/>
    <w:rsid w:val="00342579"/>
    <w:rsid w:val="00342DA6"/>
    <w:rsid w:val="003434B5"/>
    <w:rsid w:val="0034358F"/>
    <w:rsid w:val="00343B3D"/>
    <w:rsid w:val="0034552B"/>
    <w:rsid w:val="00346828"/>
    <w:rsid w:val="003502DC"/>
    <w:rsid w:val="003504A6"/>
    <w:rsid w:val="00350852"/>
    <w:rsid w:val="0035198B"/>
    <w:rsid w:val="00352FB2"/>
    <w:rsid w:val="0035330F"/>
    <w:rsid w:val="003537A4"/>
    <w:rsid w:val="003537D7"/>
    <w:rsid w:val="00354646"/>
    <w:rsid w:val="00354C31"/>
    <w:rsid w:val="003550A4"/>
    <w:rsid w:val="00355EAE"/>
    <w:rsid w:val="00356198"/>
    <w:rsid w:val="003561BA"/>
    <w:rsid w:val="00356206"/>
    <w:rsid w:val="00356340"/>
    <w:rsid w:val="0035637C"/>
    <w:rsid w:val="0035701E"/>
    <w:rsid w:val="00361A06"/>
    <w:rsid w:val="00361B9D"/>
    <w:rsid w:val="00361CDC"/>
    <w:rsid w:val="0036322A"/>
    <w:rsid w:val="003635E1"/>
    <w:rsid w:val="00364254"/>
    <w:rsid w:val="00365B79"/>
    <w:rsid w:val="00366AA7"/>
    <w:rsid w:val="00366D5F"/>
    <w:rsid w:val="003670CC"/>
    <w:rsid w:val="003713AB"/>
    <w:rsid w:val="00371F66"/>
    <w:rsid w:val="0037239E"/>
    <w:rsid w:val="003727F7"/>
    <w:rsid w:val="00373199"/>
    <w:rsid w:val="00373233"/>
    <w:rsid w:val="0037387D"/>
    <w:rsid w:val="003738C5"/>
    <w:rsid w:val="003747D9"/>
    <w:rsid w:val="00376060"/>
    <w:rsid w:val="003761BA"/>
    <w:rsid w:val="0038005B"/>
    <w:rsid w:val="00380F2F"/>
    <w:rsid w:val="003811C2"/>
    <w:rsid w:val="00381920"/>
    <w:rsid w:val="00382D38"/>
    <w:rsid w:val="00382F6C"/>
    <w:rsid w:val="003856BF"/>
    <w:rsid w:val="003859C0"/>
    <w:rsid w:val="00385E6D"/>
    <w:rsid w:val="00387314"/>
    <w:rsid w:val="00387BC9"/>
    <w:rsid w:val="00387D4C"/>
    <w:rsid w:val="00390D52"/>
    <w:rsid w:val="00392293"/>
    <w:rsid w:val="003925D3"/>
    <w:rsid w:val="00394FBF"/>
    <w:rsid w:val="00395086"/>
    <w:rsid w:val="0039533B"/>
    <w:rsid w:val="00396A31"/>
    <w:rsid w:val="00397CC5"/>
    <w:rsid w:val="003A2158"/>
    <w:rsid w:val="003A26AF"/>
    <w:rsid w:val="003A26CA"/>
    <w:rsid w:val="003A29F8"/>
    <w:rsid w:val="003A2AFE"/>
    <w:rsid w:val="003A2D08"/>
    <w:rsid w:val="003A2E68"/>
    <w:rsid w:val="003A4358"/>
    <w:rsid w:val="003A514A"/>
    <w:rsid w:val="003A54BA"/>
    <w:rsid w:val="003A5A83"/>
    <w:rsid w:val="003A5C44"/>
    <w:rsid w:val="003A6739"/>
    <w:rsid w:val="003A6A0A"/>
    <w:rsid w:val="003A7935"/>
    <w:rsid w:val="003B040E"/>
    <w:rsid w:val="003B06E1"/>
    <w:rsid w:val="003B0820"/>
    <w:rsid w:val="003B0E53"/>
    <w:rsid w:val="003B121A"/>
    <w:rsid w:val="003B1F1C"/>
    <w:rsid w:val="003B206F"/>
    <w:rsid w:val="003B2100"/>
    <w:rsid w:val="003B3BA3"/>
    <w:rsid w:val="003B4429"/>
    <w:rsid w:val="003B4831"/>
    <w:rsid w:val="003B51E7"/>
    <w:rsid w:val="003B663C"/>
    <w:rsid w:val="003B68C0"/>
    <w:rsid w:val="003B7813"/>
    <w:rsid w:val="003C1342"/>
    <w:rsid w:val="003C1A1E"/>
    <w:rsid w:val="003C256B"/>
    <w:rsid w:val="003C290B"/>
    <w:rsid w:val="003C2B83"/>
    <w:rsid w:val="003C3383"/>
    <w:rsid w:val="003C3883"/>
    <w:rsid w:val="003C49F7"/>
    <w:rsid w:val="003C601D"/>
    <w:rsid w:val="003D0314"/>
    <w:rsid w:val="003D0751"/>
    <w:rsid w:val="003D0D80"/>
    <w:rsid w:val="003D21B8"/>
    <w:rsid w:val="003D2AEE"/>
    <w:rsid w:val="003D33D1"/>
    <w:rsid w:val="003D4C80"/>
    <w:rsid w:val="003D64DF"/>
    <w:rsid w:val="003D6765"/>
    <w:rsid w:val="003D6AF2"/>
    <w:rsid w:val="003E107E"/>
    <w:rsid w:val="003E1530"/>
    <w:rsid w:val="003E1F54"/>
    <w:rsid w:val="003E249C"/>
    <w:rsid w:val="003E282C"/>
    <w:rsid w:val="003E4553"/>
    <w:rsid w:val="003E49B2"/>
    <w:rsid w:val="003E4F52"/>
    <w:rsid w:val="003E56F6"/>
    <w:rsid w:val="003E60E5"/>
    <w:rsid w:val="003E6312"/>
    <w:rsid w:val="003E76D4"/>
    <w:rsid w:val="003F00D9"/>
    <w:rsid w:val="003F0409"/>
    <w:rsid w:val="003F1989"/>
    <w:rsid w:val="003F1A94"/>
    <w:rsid w:val="003F1F04"/>
    <w:rsid w:val="003F2237"/>
    <w:rsid w:val="003F2F14"/>
    <w:rsid w:val="003F3930"/>
    <w:rsid w:val="003F3A83"/>
    <w:rsid w:val="003F4261"/>
    <w:rsid w:val="003F4D96"/>
    <w:rsid w:val="003F5910"/>
    <w:rsid w:val="003F6169"/>
    <w:rsid w:val="003F70C0"/>
    <w:rsid w:val="003F74CA"/>
    <w:rsid w:val="003F7653"/>
    <w:rsid w:val="00400C6D"/>
    <w:rsid w:val="004011EB"/>
    <w:rsid w:val="004012C0"/>
    <w:rsid w:val="00401627"/>
    <w:rsid w:val="00402FC2"/>
    <w:rsid w:val="00403494"/>
    <w:rsid w:val="004037DB"/>
    <w:rsid w:val="00404144"/>
    <w:rsid w:val="00404D15"/>
    <w:rsid w:val="004053FA"/>
    <w:rsid w:val="00405C99"/>
    <w:rsid w:val="00406C8D"/>
    <w:rsid w:val="00406D14"/>
    <w:rsid w:val="0040738F"/>
    <w:rsid w:val="00412613"/>
    <w:rsid w:val="00412E4F"/>
    <w:rsid w:val="004133DD"/>
    <w:rsid w:val="0041511A"/>
    <w:rsid w:val="004166F0"/>
    <w:rsid w:val="004173FE"/>
    <w:rsid w:val="00417BC5"/>
    <w:rsid w:val="00417D5C"/>
    <w:rsid w:val="0042002F"/>
    <w:rsid w:val="00420096"/>
    <w:rsid w:val="00422186"/>
    <w:rsid w:val="00423E29"/>
    <w:rsid w:val="004241D8"/>
    <w:rsid w:val="00424678"/>
    <w:rsid w:val="00424CDE"/>
    <w:rsid w:val="0042610D"/>
    <w:rsid w:val="004273CB"/>
    <w:rsid w:val="00427E13"/>
    <w:rsid w:val="00432AB9"/>
    <w:rsid w:val="00432C64"/>
    <w:rsid w:val="0043371E"/>
    <w:rsid w:val="00433800"/>
    <w:rsid w:val="00433A5B"/>
    <w:rsid w:val="00433D62"/>
    <w:rsid w:val="004342D9"/>
    <w:rsid w:val="00434DC6"/>
    <w:rsid w:val="00435036"/>
    <w:rsid w:val="004356F7"/>
    <w:rsid w:val="00435867"/>
    <w:rsid w:val="00435C8A"/>
    <w:rsid w:val="00436E9C"/>
    <w:rsid w:val="004376D7"/>
    <w:rsid w:val="0043783B"/>
    <w:rsid w:val="004404BB"/>
    <w:rsid w:val="0044085F"/>
    <w:rsid w:val="00440A5E"/>
    <w:rsid w:val="00440EC0"/>
    <w:rsid w:val="004414BE"/>
    <w:rsid w:val="00442134"/>
    <w:rsid w:val="004422AE"/>
    <w:rsid w:val="00442989"/>
    <w:rsid w:val="004429F8"/>
    <w:rsid w:val="0044329F"/>
    <w:rsid w:val="00444121"/>
    <w:rsid w:val="00444ADD"/>
    <w:rsid w:val="00444C28"/>
    <w:rsid w:val="00444F4E"/>
    <w:rsid w:val="0044599D"/>
    <w:rsid w:val="00445FC0"/>
    <w:rsid w:val="004463DF"/>
    <w:rsid w:val="00446510"/>
    <w:rsid w:val="0044664A"/>
    <w:rsid w:val="00446D99"/>
    <w:rsid w:val="00450299"/>
    <w:rsid w:val="00451FFC"/>
    <w:rsid w:val="00453195"/>
    <w:rsid w:val="004546A4"/>
    <w:rsid w:val="00454C02"/>
    <w:rsid w:val="00454D9B"/>
    <w:rsid w:val="00454DEB"/>
    <w:rsid w:val="00455092"/>
    <w:rsid w:val="00455438"/>
    <w:rsid w:val="0045583A"/>
    <w:rsid w:val="004558A9"/>
    <w:rsid w:val="00455AB4"/>
    <w:rsid w:val="00456185"/>
    <w:rsid w:val="00456B56"/>
    <w:rsid w:val="00457233"/>
    <w:rsid w:val="00457663"/>
    <w:rsid w:val="00457A3D"/>
    <w:rsid w:val="00457D16"/>
    <w:rsid w:val="00461258"/>
    <w:rsid w:val="00461D11"/>
    <w:rsid w:val="00461FBA"/>
    <w:rsid w:val="00462298"/>
    <w:rsid w:val="00462C5F"/>
    <w:rsid w:val="00462CA8"/>
    <w:rsid w:val="004636C1"/>
    <w:rsid w:val="00463B8F"/>
    <w:rsid w:val="00463DB2"/>
    <w:rsid w:val="00463E31"/>
    <w:rsid w:val="004653D1"/>
    <w:rsid w:val="00465863"/>
    <w:rsid w:val="00465D21"/>
    <w:rsid w:val="0046637E"/>
    <w:rsid w:val="00466588"/>
    <w:rsid w:val="00467F23"/>
    <w:rsid w:val="00470862"/>
    <w:rsid w:val="00470BF9"/>
    <w:rsid w:val="004744CA"/>
    <w:rsid w:val="0047598E"/>
    <w:rsid w:val="004768CB"/>
    <w:rsid w:val="0047725C"/>
    <w:rsid w:val="00477526"/>
    <w:rsid w:val="004778A1"/>
    <w:rsid w:val="00477B3F"/>
    <w:rsid w:val="00477FC3"/>
    <w:rsid w:val="00482C28"/>
    <w:rsid w:val="00483B80"/>
    <w:rsid w:val="004849F8"/>
    <w:rsid w:val="00487075"/>
    <w:rsid w:val="004871C5"/>
    <w:rsid w:val="00487320"/>
    <w:rsid w:val="00487E31"/>
    <w:rsid w:val="00490E1E"/>
    <w:rsid w:val="00491E8C"/>
    <w:rsid w:val="0049214F"/>
    <w:rsid w:val="004926AA"/>
    <w:rsid w:val="00492F02"/>
    <w:rsid w:val="00494158"/>
    <w:rsid w:val="00494559"/>
    <w:rsid w:val="00494A77"/>
    <w:rsid w:val="004958D2"/>
    <w:rsid w:val="00495FB9"/>
    <w:rsid w:val="00496869"/>
    <w:rsid w:val="00497161"/>
    <w:rsid w:val="004971E9"/>
    <w:rsid w:val="004977BE"/>
    <w:rsid w:val="004A10EC"/>
    <w:rsid w:val="004A173B"/>
    <w:rsid w:val="004A34A5"/>
    <w:rsid w:val="004A5059"/>
    <w:rsid w:val="004A517A"/>
    <w:rsid w:val="004A6399"/>
    <w:rsid w:val="004A7910"/>
    <w:rsid w:val="004A79CD"/>
    <w:rsid w:val="004B10F4"/>
    <w:rsid w:val="004B19AC"/>
    <w:rsid w:val="004B1ED2"/>
    <w:rsid w:val="004B2A23"/>
    <w:rsid w:val="004B3BB2"/>
    <w:rsid w:val="004B3CEB"/>
    <w:rsid w:val="004B49D0"/>
    <w:rsid w:val="004B49E4"/>
    <w:rsid w:val="004B6059"/>
    <w:rsid w:val="004B6CCE"/>
    <w:rsid w:val="004B6F11"/>
    <w:rsid w:val="004B6FC7"/>
    <w:rsid w:val="004B7272"/>
    <w:rsid w:val="004B77B3"/>
    <w:rsid w:val="004B789B"/>
    <w:rsid w:val="004B7BA1"/>
    <w:rsid w:val="004C0642"/>
    <w:rsid w:val="004C0A5C"/>
    <w:rsid w:val="004C1153"/>
    <w:rsid w:val="004C1428"/>
    <w:rsid w:val="004C18DF"/>
    <w:rsid w:val="004C1FA0"/>
    <w:rsid w:val="004C2529"/>
    <w:rsid w:val="004C2630"/>
    <w:rsid w:val="004C2AE4"/>
    <w:rsid w:val="004C2B61"/>
    <w:rsid w:val="004C5D6F"/>
    <w:rsid w:val="004C5EB3"/>
    <w:rsid w:val="004C5EDD"/>
    <w:rsid w:val="004C6832"/>
    <w:rsid w:val="004C7B48"/>
    <w:rsid w:val="004C7C3B"/>
    <w:rsid w:val="004D148A"/>
    <w:rsid w:val="004D1A4F"/>
    <w:rsid w:val="004D1B5E"/>
    <w:rsid w:val="004D1CB0"/>
    <w:rsid w:val="004D1D02"/>
    <w:rsid w:val="004D1E15"/>
    <w:rsid w:val="004D20D0"/>
    <w:rsid w:val="004D31DA"/>
    <w:rsid w:val="004D3324"/>
    <w:rsid w:val="004D340B"/>
    <w:rsid w:val="004D546A"/>
    <w:rsid w:val="004D5D00"/>
    <w:rsid w:val="004D665F"/>
    <w:rsid w:val="004E0093"/>
    <w:rsid w:val="004E0F42"/>
    <w:rsid w:val="004E235D"/>
    <w:rsid w:val="004E284A"/>
    <w:rsid w:val="004E2C53"/>
    <w:rsid w:val="004E30C6"/>
    <w:rsid w:val="004E35ED"/>
    <w:rsid w:val="004E4715"/>
    <w:rsid w:val="004E4AB2"/>
    <w:rsid w:val="004E5B24"/>
    <w:rsid w:val="004E6497"/>
    <w:rsid w:val="004E677C"/>
    <w:rsid w:val="004E73D6"/>
    <w:rsid w:val="004E7759"/>
    <w:rsid w:val="004E7F23"/>
    <w:rsid w:val="004F095A"/>
    <w:rsid w:val="004F096E"/>
    <w:rsid w:val="004F138D"/>
    <w:rsid w:val="004F14C6"/>
    <w:rsid w:val="004F18D2"/>
    <w:rsid w:val="004F18E2"/>
    <w:rsid w:val="004F2292"/>
    <w:rsid w:val="004F30DB"/>
    <w:rsid w:val="004F38EC"/>
    <w:rsid w:val="004F3D36"/>
    <w:rsid w:val="004F3DA4"/>
    <w:rsid w:val="004F4831"/>
    <w:rsid w:val="004F4B68"/>
    <w:rsid w:val="004F5C9B"/>
    <w:rsid w:val="004F6252"/>
    <w:rsid w:val="004F6ACB"/>
    <w:rsid w:val="004F7433"/>
    <w:rsid w:val="004F79C0"/>
    <w:rsid w:val="004F79CD"/>
    <w:rsid w:val="00500ADF"/>
    <w:rsid w:val="00500BB1"/>
    <w:rsid w:val="005029E4"/>
    <w:rsid w:val="00503D83"/>
    <w:rsid w:val="00505403"/>
    <w:rsid w:val="005054DA"/>
    <w:rsid w:val="005056A4"/>
    <w:rsid w:val="005068FA"/>
    <w:rsid w:val="00507901"/>
    <w:rsid w:val="00507E2B"/>
    <w:rsid w:val="00510622"/>
    <w:rsid w:val="005119EA"/>
    <w:rsid w:val="00511B6E"/>
    <w:rsid w:val="00511BF3"/>
    <w:rsid w:val="005123CD"/>
    <w:rsid w:val="00513CC8"/>
    <w:rsid w:val="005146B3"/>
    <w:rsid w:val="005147D6"/>
    <w:rsid w:val="00514B62"/>
    <w:rsid w:val="00514CE5"/>
    <w:rsid w:val="00514EAB"/>
    <w:rsid w:val="005154AF"/>
    <w:rsid w:val="00515701"/>
    <w:rsid w:val="00515FF8"/>
    <w:rsid w:val="00516ED0"/>
    <w:rsid w:val="00517C8E"/>
    <w:rsid w:val="00520754"/>
    <w:rsid w:val="005216D9"/>
    <w:rsid w:val="00521C48"/>
    <w:rsid w:val="00522C52"/>
    <w:rsid w:val="005244D0"/>
    <w:rsid w:val="005256A6"/>
    <w:rsid w:val="00525843"/>
    <w:rsid w:val="00526DE1"/>
    <w:rsid w:val="00526EB2"/>
    <w:rsid w:val="00527E6E"/>
    <w:rsid w:val="00530525"/>
    <w:rsid w:val="00530F3D"/>
    <w:rsid w:val="005313F9"/>
    <w:rsid w:val="005322F6"/>
    <w:rsid w:val="00532415"/>
    <w:rsid w:val="00532458"/>
    <w:rsid w:val="005344B4"/>
    <w:rsid w:val="00534677"/>
    <w:rsid w:val="00535167"/>
    <w:rsid w:val="00535AEE"/>
    <w:rsid w:val="005376DB"/>
    <w:rsid w:val="00540642"/>
    <w:rsid w:val="00540F5C"/>
    <w:rsid w:val="00541845"/>
    <w:rsid w:val="00541B6E"/>
    <w:rsid w:val="00541CD5"/>
    <w:rsid w:val="00542246"/>
    <w:rsid w:val="00542685"/>
    <w:rsid w:val="00542E97"/>
    <w:rsid w:val="00543390"/>
    <w:rsid w:val="00543807"/>
    <w:rsid w:val="00543E8D"/>
    <w:rsid w:val="00544BA8"/>
    <w:rsid w:val="0054640E"/>
    <w:rsid w:val="00546998"/>
    <w:rsid w:val="00546AD8"/>
    <w:rsid w:val="005506CA"/>
    <w:rsid w:val="00550F38"/>
    <w:rsid w:val="00551398"/>
    <w:rsid w:val="005520DF"/>
    <w:rsid w:val="00552BB1"/>
    <w:rsid w:val="005538F0"/>
    <w:rsid w:val="0055421F"/>
    <w:rsid w:val="00554722"/>
    <w:rsid w:val="0055505E"/>
    <w:rsid w:val="00556CBB"/>
    <w:rsid w:val="00557380"/>
    <w:rsid w:val="00557680"/>
    <w:rsid w:val="00560215"/>
    <w:rsid w:val="005608BD"/>
    <w:rsid w:val="00561070"/>
    <w:rsid w:val="005624B7"/>
    <w:rsid w:val="00562662"/>
    <w:rsid w:val="005630EC"/>
    <w:rsid w:val="0056382B"/>
    <w:rsid w:val="00563C49"/>
    <w:rsid w:val="00563F2E"/>
    <w:rsid w:val="00564290"/>
    <w:rsid w:val="00564F26"/>
    <w:rsid w:val="00565500"/>
    <w:rsid w:val="00565AFA"/>
    <w:rsid w:val="00565EFB"/>
    <w:rsid w:val="00566207"/>
    <w:rsid w:val="00566D15"/>
    <w:rsid w:val="00566D2E"/>
    <w:rsid w:val="00570378"/>
    <w:rsid w:val="00570743"/>
    <w:rsid w:val="005709AC"/>
    <w:rsid w:val="00570E51"/>
    <w:rsid w:val="00571508"/>
    <w:rsid w:val="0057166C"/>
    <w:rsid w:val="00572A87"/>
    <w:rsid w:val="00572C5C"/>
    <w:rsid w:val="005745D0"/>
    <w:rsid w:val="00574CCB"/>
    <w:rsid w:val="005753A1"/>
    <w:rsid w:val="0057558D"/>
    <w:rsid w:val="0057584F"/>
    <w:rsid w:val="00575AA0"/>
    <w:rsid w:val="00575F8B"/>
    <w:rsid w:val="00576EF0"/>
    <w:rsid w:val="00576F7E"/>
    <w:rsid w:val="005776FB"/>
    <w:rsid w:val="005777A8"/>
    <w:rsid w:val="00577DD4"/>
    <w:rsid w:val="00580208"/>
    <w:rsid w:val="005839CC"/>
    <w:rsid w:val="00583F79"/>
    <w:rsid w:val="0058478B"/>
    <w:rsid w:val="00585B47"/>
    <w:rsid w:val="00585E43"/>
    <w:rsid w:val="00587212"/>
    <w:rsid w:val="00587BD0"/>
    <w:rsid w:val="00587F86"/>
    <w:rsid w:val="00590572"/>
    <w:rsid w:val="005908C0"/>
    <w:rsid w:val="005913DB"/>
    <w:rsid w:val="00591417"/>
    <w:rsid w:val="0059156C"/>
    <w:rsid w:val="005917BC"/>
    <w:rsid w:val="00591A43"/>
    <w:rsid w:val="00592324"/>
    <w:rsid w:val="00592FC6"/>
    <w:rsid w:val="005935D1"/>
    <w:rsid w:val="0059377A"/>
    <w:rsid w:val="005938F1"/>
    <w:rsid w:val="005947E7"/>
    <w:rsid w:val="005960D0"/>
    <w:rsid w:val="00596203"/>
    <w:rsid w:val="005967F4"/>
    <w:rsid w:val="00596985"/>
    <w:rsid w:val="005969FC"/>
    <w:rsid w:val="00597E41"/>
    <w:rsid w:val="005A0191"/>
    <w:rsid w:val="005A080E"/>
    <w:rsid w:val="005A1F99"/>
    <w:rsid w:val="005A31E5"/>
    <w:rsid w:val="005A337D"/>
    <w:rsid w:val="005A4073"/>
    <w:rsid w:val="005A4447"/>
    <w:rsid w:val="005A488A"/>
    <w:rsid w:val="005B01D2"/>
    <w:rsid w:val="005B1CB1"/>
    <w:rsid w:val="005B1CF3"/>
    <w:rsid w:val="005B222B"/>
    <w:rsid w:val="005B24D4"/>
    <w:rsid w:val="005B273F"/>
    <w:rsid w:val="005B2AE4"/>
    <w:rsid w:val="005B2B87"/>
    <w:rsid w:val="005B38AA"/>
    <w:rsid w:val="005B4EE9"/>
    <w:rsid w:val="005B5BA1"/>
    <w:rsid w:val="005B6A73"/>
    <w:rsid w:val="005B6C16"/>
    <w:rsid w:val="005B6E80"/>
    <w:rsid w:val="005C0A13"/>
    <w:rsid w:val="005C15D7"/>
    <w:rsid w:val="005C235F"/>
    <w:rsid w:val="005C2E40"/>
    <w:rsid w:val="005C30C5"/>
    <w:rsid w:val="005C45CA"/>
    <w:rsid w:val="005C4EEF"/>
    <w:rsid w:val="005C57BA"/>
    <w:rsid w:val="005C74B5"/>
    <w:rsid w:val="005D0186"/>
    <w:rsid w:val="005D0801"/>
    <w:rsid w:val="005D0CEB"/>
    <w:rsid w:val="005D103E"/>
    <w:rsid w:val="005D1D01"/>
    <w:rsid w:val="005D1EC0"/>
    <w:rsid w:val="005D2FD2"/>
    <w:rsid w:val="005D328F"/>
    <w:rsid w:val="005D350B"/>
    <w:rsid w:val="005D3E9A"/>
    <w:rsid w:val="005D52B4"/>
    <w:rsid w:val="005D5B8E"/>
    <w:rsid w:val="005D6A96"/>
    <w:rsid w:val="005D71BC"/>
    <w:rsid w:val="005D7CDB"/>
    <w:rsid w:val="005E1593"/>
    <w:rsid w:val="005E2216"/>
    <w:rsid w:val="005E3583"/>
    <w:rsid w:val="005E3A94"/>
    <w:rsid w:val="005E4511"/>
    <w:rsid w:val="005E5589"/>
    <w:rsid w:val="005E5A5C"/>
    <w:rsid w:val="005E6DB7"/>
    <w:rsid w:val="005E71BA"/>
    <w:rsid w:val="005F0303"/>
    <w:rsid w:val="005F0CCC"/>
    <w:rsid w:val="005F0D2A"/>
    <w:rsid w:val="005F0EDA"/>
    <w:rsid w:val="005F11A9"/>
    <w:rsid w:val="005F1884"/>
    <w:rsid w:val="005F1D95"/>
    <w:rsid w:val="005F1F88"/>
    <w:rsid w:val="005F247E"/>
    <w:rsid w:val="005F2BD4"/>
    <w:rsid w:val="005F38A4"/>
    <w:rsid w:val="005F4FBD"/>
    <w:rsid w:val="005F67C9"/>
    <w:rsid w:val="005F6DC9"/>
    <w:rsid w:val="005F6F35"/>
    <w:rsid w:val="005F7588"/>
    <w:rsid w:val="005F7F3A"/>
    <w:rsid w:val="00600B88"/>
    <w:rsid w:val="00600C18"/>
    <w:rsid w:val="00600D24"/>
    <w:rsid w:val="00601183"/>
    <w:rsid w:val="006017CB"/>
    <w:rsid w:val="006017F0"/>
    <w:rsid w:val="00601A41"/>
    <w:rsid w:val="0060247F"/>
    <w:rsid w:val="0060299B"/>
    <w:rsid w:val="00603476"/>
    <w:rsid w:val="006037BD"/>
    <w:rsid w:val="00603FFD"/>
    <w:rsid w:val="00604F5D"/>
    <w:rsid w:val="006051F0"/>
    <w:rsid w:val="0060593F"/>
    <w:rsid w:val="00606467"/>
    <w:rsid w:val="006073E6"/>
    <w:rsid w:val="00607F39"/>
    <w:rsid w:val="0061004D"/>
    <w:rsid w:val="00610373"/>
    <w:rsid w:val="006103E1"/>
    <w:rsid w:val="00610953"/>
    <w:rsid w:val="006109FB"/>
    <w:rsid w:val="006118C7"/>
    <w:rsid w:val="00612902"/>
    <w:rsid w:val="0061389E"/>
    <w:rsid w:val="00613CFC"/>
    <w:rsid w:val="0061460E"/>
    <w:rsid w:val="00614696"/>
    <w:rsid w:val="0061486B"/>
    <w:rsid w:val="00615DE8"/>
    <w:rsid w:val="006161B5"/>
    <w:rsid w:val="0061670B"/>
    <w:rsid w:val="006172CE"/>
    <w:rsid w:val="0062016A"/>
    <w:rsid w:val="0062029D"/>
    <w:rsid w:val="0062037F"/>
    <w:rsid w:val="00620C97"/>
    <w:rsid w:val="006224C5"/>
    <w:rsid w:val="00622716"/>
    <w:rsid w:val="0062276C"/>
    <w:rsid w:val="006229EE"/>
    <w:rsid w:val="00623374"/>
    <w:rsid w:val="00623D2B"/>
    <w:rsid w:val="006270C0"/>
    <w:rsid w:val="006277C5"/>
    <w:rsid w:val="00630552"/>
    <w:rsid w:val="006306EF"/>
    <w:rsid w:val="0063087E"/>
    <w:rsid w:val="006308EE"/>
    <w:rsid w:val="0063356C"/>
    <w:rsid w:val="006339BD"/>
    <w:rsid w:val="006349B8"/>
    <w:rsid w:val="0063586B"/>
    <w:rsid w:val="00635AE9"/>
    <w:rsid w:val="00635D57"/>
    <w:rsid w:val="00636507"/>
    <w:rsid w:val="00642069"/>
    <w:rsid w:val="006431CA"/>
    <w:rsid w:val="006432F1"/>
    <w:rsid w:val="00644223"/>
    <w:rsid w:val="00644DB0"/>
    <w:rsid w:val="00645D78"/>
    <w:rsid w:val="00646C5B"/>
    <w:rsid w:val="00647F69"/>
    <w:rsid w:val="00650037"/>
    <w:rsid w:val="006502B1"/>
    <w:rsid w:val="006508D8"/>
    <w:rsid w:val="0065158B"/>
    <w:rsid w:val="00651CA3"/>
    <w:rsid w:val="006526E7"/>
    <w:rsid w:val="00654059"/>
    <w:rsid w:val="00654582"/>
    <w:rsid w:val="00654B62"/>
    <w:rsid w:val="00654DD2"/>
    <w:rsid w:val="006550FD"/>
    <w:rsid w:val="00657254"/>
    <w:rsid w:val="00657DEC"/>
    <w:rsid w:val="0066030E"/>
    <w:rsid w:val="0066077D"/>
    <w:rsid w:val="00660841"/>
    <w:rsid w:val="0066129D"/>
    <w:rsid w:val="00661302"/>
    <w:rsid w:val="00661977"/>
    <w:rsid w:val="00662401"/>
    <w:rsid w:val="00662AB5"/>
    <w:rsid w:val="00662B82"/>
    <w:rsid w:val="00662E15"/>
    <w:rsid w:val="00663672"/>
    <w:rsid w:val="00663C43"/>
    <w:rsid w:val="00663CEE"/>
    <w:rsid w:val="006643CC"/>
    <w:rsid w:val="00664459"/>
    <w:rsid w:val="00664DF4"/>
    <w:rsid w:val="00665880"/>
    <w:rsid w:val="00665B08"/>
    <w:rsid w:val="00665E9E"/>
    <w:rsid w:val="00666F6F"/>
    <w:rsid w:val="0066740E"/>
    <w:rsid w:val="00670084"/>
    <w:rsid w:val="00670566"/>
    <w:rsid w:val="00670747"/>
    <w:rsid w:val="00670A89"/>
    <w:rsid w:val="0067129C"/>
    <w:rsid w:val="00672170"/>
    <w:rsid w:val="006721BE"/>
    <w:rsid w:val="00673B0E"/>
    <w:rsid w:val="00675B45"/>
    <w:rsid w:val="00675ED3"/>
    <w:rsid w:val="006766B4"/>
    <w:rsid w:val="00681398"/>
    <w:rsid w:val="00681663"/>
    <w:rsid w:val="00681C23"/>
    <w:rsid w:val="00682009"/>
    <w:rsid w:val="006834AD"/>
    <w:rsid w:val="006835CB"/>
    <w:rsid w:val="00683CC9"/>
    <w:rsid w:val="00683EF3"/>
    <w:rsid w:val="0068482D"/>
    <w:rsid w:val="00685089"/>
    <w:rsid w:val="0068545D"/>
    <w:rsid w:val="00685EDF"/>
    <w:rsid w:val="006873B2"/>
    <w:rsid w:val="0069006B"/>
    <w:rsid w:val="00690A4F"/>
    <w:rsid w:val="00691F3D"/>
    <w:rsid w:val="00691F58"/>
    <w:rsid w:val="00692AA7"/>
    <w:rsid w:val="00693316"/>
    <w:rsid w:val="006934CF"/>
    <w:rsid w:val="00694185"/>
    <w:rsid w:val="006942E1"/>
    <w:rsid w:val="00694491"/>
    <w:rsid w:val="006949A5"/>
    <w:rsid w:val="00694CD5"/>
    <w:rsid w:val="0069518F"/>
    <w:rsid w:val="0069557E"/>
    <w:rsid w:val="00695882"/>
    <w:rsid w:val="00695ABF"/>
    <w:rsid w:val="0069610A"/>
    <w:rsid w:val="00696C3F"/>
    <w:rsid w:val="00696E28"/>
    <w:rsid w:val="00697323"/>
    <w:rsid w:val="00697B4F"/>
    <w:rsid w:val="00697BAD"/>
    <w:rsid w:val="00697BC4"/>
    <w:rsid w:val="006A09D0"/>
    <w:rsid w:val="006A27CC"/>
    <w:rsid w:val="006A39BD"/>
    <w:rsid w:val="006A3C04"/>
    <w:rsid w:val="006A3DAC"/>
    <w:rsid w:val="006A3F0A"/>
    <w:rsid w:val="006A404A"/>
    <w:rsid w:val="006A4E8C"/>
    <w:rsid w:val="006A5068"/>
    <w:rsid w:val="006A543A"/>
    <w:rsid w:val="006A57DB"/>
    <w:rsid w:val="006A5B75"/>
    <w:rsid w:val="006A6ABF"/>
    <w:rsid w:val="006A74E3"/>
    <w:rsid w:val="006B0325"/>
    <w:rsid w:val="006B045D"/>
    <w:rsid w:val="006B13AA"/>
    <w:rsid w:val="006B149B"/>
    <w:rsid w:val="006B1B8E"/>
    <w:rsid w:val="006B25FD"/>
    <w:rsid w:val="006B2902"/>
    <w:rsid w:val="006B35F7"/>
    <w:rsid w:val="006B3E94"/>
    <w:rsid w:val="006B4042"/>
    <w:rsid w:val="006B4203"/>
    <w:rsid w:val="006B45F7"/>
    <w:rsid w:val="006B5C81"/>
    <w:rsid w:val="006B5F89"/>
    <w:rsid w:val="006B7360"/>
    <w:rsid w:val="006B778A"/>
    <w:rsid w:val="006B7A92"/>
    <w:rsid w:val="006C0B21"/>
    <w:rsid w:val="006C235C"/>
    <w:rsid w:val="006C2D67"/>
    <w:rsid w:val="006C356E"/>
    <w:rsid w:val="006C3B6E"/>
    <w:rsid w:val="006C46A2"/>
    <w:rsid w:val="006C4B29"/>
    <w:rsid w:val="006C5160"/>
    <w:rsid w:val="006C5859"/>
    <w:rsid w:val="006C5EA7"/>
    <w:rsid w:val="006C628D"/>
    <w:rsid w:val="006C63CF"/>
    <w:rsid w:val="006C6C1B"/>
    <w:rsid w:val="006D069E"/>
    <w:rsid w:val="006D0BC2"/>
    <w:rsid w:val="006D23F6"/>
    <w:rsid w:val="006D27FC"/>
    <w:rsid w:val="006D3D0B"/>
    <w:rsid w:val="006D48AB"/>
    <w:rsid w:val="006D4B15"/>
    <w:rsid w:val="006D6B5F"/>
    <w:rsid w:val="006D7E98"/>
    <w:rsid w:val="006E09C8"/>
    <w:rsid w:val="006E0FDD"/>
    <w:rsid w:val="006E1060"/>
    <w:rsid w:val="006E122E"/>
    <w:rsid w:val="006E13E6"/>
    <w:rsid w:val="006E16D6"/>
    <w:rsid w:val="006E17C4"/>
    <w:rsid w:val="006E469A"/>
    <w:rsid w:val="006E5248"/>
    <w:rsid w:val="006E67FB"/>
    <w:rsid w:val="006E6844"/>
    <w:rsid w:val="006E689D"/>
    <w:rsid w:val="006E6E5F"/>
    <w:rsid w:val="006E7AA8"/>
    <w:rsid w:val="006E7ECE"/>
    <w:rsid w:val="006F00B1"/>
    <w:rsid w:val="006F0835"/>
    <w:rsid w:val="006F18C0"/>
    <w:rsid w:val="006F1A60"/>
    <w:rsid w:val="006F279B"/>
    <w:rsid w:val="006F2BB0"/>
    <w:rsid w:val="006F35D8"/>
    <w:rsid w:val="006F36C9"/>
    <w:rsid w:val="006F59D2"/>
    <w:rsid w:val="006F6138"/>
    <w:rsid w:val="007008EC"/>
    <w:rsid w:val="00703888"/>
    <w:rsid w:val="007041C5"/>
    <w:rsid w:val="0070437F"/>
    <w:rsid w:val="0070595E"/>
    <w:rsid w:val="007064FE"/>
    <w:rsid w:val="0070691E"/>
    <w:rsid w:val="0070699B"/>
    <w:rsid w:val="00707D58"/>
    <w:rsid w:val="007103CA"/>
    <w:rsid w:val="00710872"/>
    <w:rsid w:val="00711520"/>
    <w:rsid w:val="00711D05"/>
    <w:rsid w:val="00712110"/>
    <w:rsid w:val="007128EF"/>
    <w:rsid w:val="007131CB"/>
    <w:rsid w:val="00713577"/>
    <w:rsid w:val="00713622"/>
    <w:rsid w:val="00713A55"/>
    <w:rsid w:val="00713C68"/>
    <w:rsid w:val="00713D15"/>
    <w:rsid w:val="007141D9"/>
    <w:rsid w:val="0071478B"/>
    <w:rsid w:val="00715550"/>
    <w:rsid w:val="007157BD"/>
    <w:rsid w:val="007163DD"/>
    <w:rsid w:val="00716523"/>
    <w:rsid w:val="007168B8"/>
    <w:rsid w:val="0071690C"/>
    <w:rsid w:val="00717665"/>
    <w:rsid w:val="00717688"/>
    <w:rsid w:val="007204AD"/>
    <w:rsid w:val="007208B3"/>
    <w:rsid w:val="007218C6"/>
    <w:rsid w:val="00721B78"/>
    <w:rsid w:val="0072295A"/>
    <w:rsid w:val="007232B9"/>
    <w:rsid w:val="00723C3C"/>
    <w:rsid w:val="00723F80"/>
    <w:rsid w:val="00724EF6"/>
    <w:rsid w:val="007250A5"/>
    <w:rsid w:val="00726452"/>
    <w:rsid w:val="00727147"/>
    <w:rsid w:val="0072754A"/>
    <w:rsid w:val="007277C0"/>
    <w:rsid w:val="00730B68"/>
    <w:rsid w:val="00730C8A"/>
    <w:rsid w:val="0073117B"/>
    <w:rsid w:val="00731276"/>
    <w:rsid w:val="0073200C"/>
    <w:rsid w:val="00732EED"/>
    <w:rsid w:val="00734506"/>
    <w:rsid w:val="00734675"/>
    <w:rsid w:val="00735009"/>
    <w:rsid w:val="0073530C"/>
    <w:rsid w:val="00735BC5"/>
    <w:rsid w:val="00735BDE"/>
    <w:rsid w:val="00736F4E"/>
    <w:rsid w:val="007376AA"/>
    <w:rsid w:val="00740AC1"/>
    <w:rsid w:val="00740F86"/>
    <w:rsid w:val="0074225B"/>
    <w:rsid w:val="0074287E"/>
    <w:rsid w:val="00742BE5"/>
    <w:rsid w:val="00742EC4"/>
    <w:rsid w:val="007433F9"/>
    <w:rsid w:val="00743BC7"/>
    <w:rsid w:val="0074452C"/>
    <w:rsid w:val="0074454A"/>
    <w:rsid w:val="00744B57"/>
    <w:rsid w:val="00745BA6"/>
    <w:rsid w:val="00746047"/>
    <w:rsid w:val="007467BA"/>
    <w:rsid w:val="00746CE9"/>
    <w:rsid w:val="00750023"/>
    <w:rsid w:val="00750F32"/>
    <w:rsid w:val="00751BEF"/>
    <w:rsid w:val="0075213F"/>
    <w:rsid w:val="00752527"/>
    <w:rsid w:val="0075307E"/>
    <w:rsid w:val="0075376F"/>
    <w:rsid w:val="0075468A"/>
    <w:rsid w:val="00754ABB"/>
    <w:rsid w:val="00754CD3"/>
    <w:rsid w:val="00755A38"/>
    <w:rsid w:val="00757757"/>
    <w:rsid w:val="00760872"/>
    <w:rsid w:val="00760B6E"/>
    <w:rsid w:val="007610B6"/>
    <w:rsid w:val="00761B48"/>
    <w:rsid w:val="00761FFE"/>
    <w:rsid w:val="00762D45"/>
    <w:rsid w:val="00763997"/>
    <w:rsid w:val="00763DF4"/>
    <w:rsid w:val="00763E2C"/>
    <w:rsid w:val="00764002"/>
    <w:rsid w:val="0076408E"/>
    <w:rsid w:val="0076478D"/>
    <w:rsid w:val="00764CE1"/>
    <w:rsid w:val="00766517"/>
    <w:rsid w:val="00766919"/>
    <w:rsid w:val="00767145"/>
    <w:rsid w:val="007706D9"/>
    <w:rsid w:val="0077105C"/>
    <w:rsid w:val="00771C75"/>
    <w:rsid w:val="00771CC5"/>
    <w:rsid w:val="00771D1F"/>
    <w:rsid w:val="00771F96"/>
    <w:rsid w:val="00772FE6"/>
    <w:rsid w:val="00773113"/>
    <w:rsid w:val="007733E5"/>
    <w:rsid w:val="00773B77"/>
    <w:rsid w:val="00774272"/>
    <w:rsid w:val="0077457D"/>
    <w:rsid w:val="00774737"/>
    <w:rsid w:val="00774DAD"/>
    <w:rsid w:val="0077510A"/>
    <w:rsid w:val="007751BD"/>
    <w:rsid w:val="007757AF"/>
    <w:rsid w:val="00775842"/>
    <w:rsid w:val="00775BCE"/>
    <w:rsid w:val="007769E7"/>
    <w:rsid w:val="00776C43"/>
    <w:rsid w:val="00776E9A"/>
    <w:rsid w:val="00777A07"/>
    <w:rsid w:val="0078035B"/>
    <w:rsid w:val="007814A4"/>
    <w:rsid w:val="007817AB"/>
    <w:rsid w:val="00783415"/>
    <w:rsid w:val="00783CDE"/>
    <w:rsid w:val="007847AA"/>
    <w:rsid w:val="00787177"/>
    <w:rsid w:val="0079012F"/>
    <w:rsid w:val="00791B07"/>
    <w:rsid w:val="00791E8D"/>
    <w:rsid w:val="00791F91"/>
    <w:rsid w:val="007927EB"/>
    <w:rsid w:val="0079296D"/>
    <w:rsid w:val="007932BC"/>
    <w:rsid w:val="00794480"/>
    <w:rsid w:val="007947C4"/>
    <w:rsid w:val="007969EB"/>
    <w:rsid w:val="007971C3"/>
    <w:rsid w:val="007975E4"/>
    <w:rsid w:val="007A0502"/>
    <w:rsid w:val="007A0B0F"/>
    <w:rsid w:val="007A12AB"/>
    <w:rsid w:val="007A13D9"/>
    <w:rsid w:val="007A1636"/>
    <w:rsid w:val="007A1A50"/>
    <w:rsid w:val="007A25D1"/>
    <w:rsid w:val="007A2F24"/>
    <w:rsid w:val="007A3543"/>
    <w:rsid w:val="007A36F9"/>
    <w:rsid w:val="007A428D"/>
    <w:rsid w:val="007A4A8F"/>
    <w:rsid w:val="007A5691"/>
    <w:rsid w:val="007A6A9C"/>
    <w:rsid w:val="007A6CA8"/>
    <w:rsid w:val="007A72F3"/>
    <w:rsid w:val="007A7511"/>
    <w:rsid w:val="007B0959"/>
    <w:rsid w:val="007B0A92"/>
    <w:rsid w:val="007B1D6F"/>
    <w:rsid w:val="007B1F45"/>
    <w:rsid w:val="007B2849"/>
    <w:rsid w:val="007B2C5C"/>
    <w:rsid w:val="007B34C8"/>
    <w:rsid w:val="007B36AF"/>
    <w:rsid w:val="007B38DA"/>
    <w:rsid w:val="007B4515"/>
    <w:rsid w:val="007B4A4F"/>
    <w:rsid w:val="007B6223"/>
    <w:rsid w:val="007B76CF"/>
    <w:rsid w:val="007C007D"/>
    <w:rsid w:val="007C0650"/>
    <w:rsid w:val="007C0C0C"/>
    <w:rsid w:val="007C11C2"/>
    <w:rsid w:val="007C2D6B"/>
    <w:rsid w:val="007C3AF4"/>
    <w:rsid w:val="007C3BC4"/>
    <w:rsid w:val="007C3E2A"/>
    <w:rsid w:val="007C435B"/>
    <w:rsid w:val="007C4F98"/>
    <w:rsid w:val="007C544C"/>
    <w:rsid w:val="007C604B"/>
    <w:rsid w:val="007C67AE"/>
    <w:rsid w:val="007C6B66"/>
    <w:rsid w:val="007C7863"/>
    <w:rsid w:val="007D2996"/>
    <w:rsid w:val="007D3352"/>
    <w:rsid w:val="007D370D"/>
    <w:rsid w:val="007D39B8"/>
    <w:rsid w:val="007D3DFD"/>
    <w:rsid w:val="007D4237"/>
    <w:rsid w:val="007D450D"/>
    <w:rsid w:val="007D55A6"/>
    <w:rsid w:val="007D5AE3"/>
    <w:rsid w:val="007D5DA5"/>
    <w:rsid w:val="007D64F0"/>
    <w:rsid w:val="007D6D0B"/>
    <w:rsid w:val="007D70F8"/>
    <w:rsid w:val="007D718D"/>
    <w:rsid w:val="007D75DE"/>
    <w:rsid w:val="007D7B24"/>
    <w:rsid w:val="007D7C05"/>
    <w:rsid w:val="007E1D32"/>
    <w:rsid w:val="007E23AA"/>
    <w:rsid w:val="007E2576"/>
    <w:rsid w:val="007E27B5"/>
    <w:rsid w:val="007E2FF7"/>
    <w:rsid w:val="007E3FFE"/>
    <w:rsid w:val="007E4147"/>
    <w:rsid w:val="007E4359"/>
    <w:rsid w:val="007E4AE2"/>
    <w:rsid w:val="007E636A"/>
    <w:rsid w:val="007E6829"/>
    <w:rsid w:val="007E750D"/>
    <w:rsid w:val="007E7EDD"/>
    <w:rsid w:val="007F0957"/>
    <w:rsid w:val="007F14F9"/>
    <w:rsid w:val="007F2144"/>
    <w:rsid w:val="007F21D9"/>
    <w:rsid w:val="007F2BA5"/>
    <w:rsid w:val="007F332B"/>
    <w:rsid w:val="007F3420"/>
    <w:rsid w:val="007F3803"/>
    <w:rsid w:val="007F3E48"/>
    <w:rsid w:val="007F3E61"/>
    <w:rsid w:val="007F40BA"/>
    <w:rsid w:val="007F46B2"/>
    <w:rsid w:val="007F4BE2"/>
    <w:rsid w:val="007F4D36"/>
    <w:rsid w:val="007F4FAA"/>
    <w:rsid w:val="007F6628"/>
    <w:rsid w:val="007F7175"/>
    <w:rsid w:val="007F7B17"/>
    <w:rsid w:val="0080039C"/>
    <w:rsid w:val="00800EA2"/>
    <w:rsid w:val="00800F7A"/>
    <w:rsid w:val="0080167D"/>
    <w:rsid w:val="00801DFE"/>
    <w:rsid w:val="008020D0"/>
    <w:rsid w:val="008021C6"/>
    <w:rsid w:val="00802440"/>
    <w:rsid w:val="0080266E"/>
    <w:rsid w:val="00802754"/>
    <w:rsid w:val="00802A19"/>
    <w:rsid w:val="0080319F"/>
    <w:rsid w:val="008041CD"/>
    <w:rsid w:val="00804F6B"/>
    <w:rsid w:val="0080540A"/>
    <w:rsid w:val="00805960"/>
    <w:rsid w:val="008066B2"/>
    <w:rsid w:val="00806707"/>
    <w:rsid w:val="00806A98"/>
    <w:rsid w:val="00807583"/>
    <w:rsid w:val="0080774B"/>
    <w:rsid w:val="00807A36"/>
    <w:rsid w:val="0081034F"/>
    <w:rsid w:val="00810846"/>
    <w:rsid w:val="008122E2"/>
    <w:rsid w:val="00812DBC"/>
    <w:rsid w:val="00813028"/>
    <w:rsid w:val="00815498"/>
    <w:rsid w:val="00815C78"/>
    <w:rsid w:val="00815D0F"/>
    <w:rsid w:val="0081665F"/>
    <w:rsid w:val="00817E59"/>
    <w:rsid w:val="0082037A"/>
    <w:rsid w:val="00820BED"/>
    <w:rsid w:val="008218DA"/>
    <w:rsid w:val="00822724"/>
    <w:rsid w:val="00822A07"/>
    <w:rsid w:val="00823D3D"/>
    <w:rsid w:val="00824220"/>
    <w:rsid w:val="0082435F"/>
    <w:rsid w:val="00824413"/>
    <w:rsid w:val="00824C22"/>
    <w:rsid w:val="00825C2D"/>
    <w:rsid w:val="00826EAE"/>
    <w:rsid w:val="00830B9A"/>
    <w:rsid w:val="00830E8E"/>
    <w:rsid w:val="00831779"/>
    <w:rsid w:val="008318C1"/>
    <w:rsid w:val="008339F4"/>
    <w:rsid w:val="00833B5A"/>
    <w:rsid w:val="00833FE9"/>
    <w:rsid w:val="00834C2D"/>
    <w:rsid w:val="008369BC"/>
    <w:rsid w:val="0083759F"/>
    <w:rsid w:val="00837D26"/>
    <w:rsid w:val="00837D54"/>
    <w:rsid w:val="00840B8B"/>
    <w:rsid w:val="00841545"/>
    <w:rsid w:val="0084299F"/>
    <w:rsid w:val="00842BE5"/>
    <w:rsid w:val="00843BD2"/>
    <w:rsid w:val="00843E71"/>
    <w:rsid w:val="00844567"/>
    <w:rsid w:val="00844D3B"/>
    <w:rsid w:val="0084541C"/>
    <w:rsid w:val="00845A1F"/>
    <w:rsid w:val="00845AE3"/>
    <w:rsid w:val="00845B92"/>
    <w:rsid w:val="008465A7"/>
    <w:rsid w:val="00850707"/>
    <w:rsid w:val="00850DCC"/>
    <w:rsid w:val="0085148C"/>
    <w:rsid w:val="00852E19"/>
    <w:rsid w:val="0085376D"/>
    <w:rsid w:val="00853ABB"/>
    <w:rsid w:val="00853E3D"/>
    <w:rsid w:val="00855730"/>
    <w:rsid w:val="0085597C"/>
    <w:rsid w:val="008567CD"/>
    <w:rsid w:val="00856BC2"/>
    <w:rsid w:val="00856C34"/>
    <w:rsid w:val="0085789A"/>
    <w:rsid w:val="00857F38"/>
    <w:rsid w:val="00860171"/>
    <w:rsid w:val="008601E9"/>
    <w:rsid w:val="008604AB"/>
    <w:rsid w:val="00860786"/>
    <w:rsid w:val="0086088C"/>
    <w:rsid w:val="00860A7C"/>
    <w:rsid w:val="008612C9"/>
    <w:rsid w:val="00861621"/>
    <w:rsid w:val="008624E9"/>
    <w:rsid w:val="00862D6D"/>
    <w:rsid w:val="00862F93"/>
    <w:rsid w:val="008630F8"/>
    <w:rsid w:val="00863EC2"/>
    <w:rsid w:val="00864909"/>
    <w:rsid w:val="00864959"/>
    <w:rsid w:val="00864D21"/>
    <w:rsid w:val="00865067"/>
    <w:rsid w:val="0086523C"/>
    <w:rsid w:val="00865BA0"/>
    <w:rsid w:val="0086692E"/>
    <w:rsid w:val="00867235"/>
    <w:rsid w:val="008672FF"/>
    <w:rsid w:val="00870C9D"/>
    <w:rsid w:val="00870CEB"/>
    <w:rsid w:val="0087219E"/>
    <w:rsid w:val="008730FE"/>
    <w:rsid w:val="00873699"/>
    <w:rsid w:val="008737D6"/>
    <w:rsid w:val="00875344"/>
    <w:rsid w:val="00875DCA"/>
    <w:rsid w:val="00880915"/>
    <w:rsid w:val="00881065"/>
    <w:rsid w:val="00881169"/>
    <w:rsid w:val="00882006"/>
    <w:rsid w:val="00882469"/>
    <w:rsid w:val="0088282F"/>
    <w:rsid w:val="00882D21"/>
    <w:rsid w:val="00887FF5"/>
    <w:rsid w:val="0089297C"/>
    <w:rsid w:val="00892B35"/>
    <w:rsid w:val="0089362E"/>
    <w:rsid w:val="00893C32"/>
    <w:rsid w:val="008946C5"/>
    <w:rsid w:val="008947A2"/>
    <w:rsid w:val="00894E1F"/>
    <w:rsid w:val="00894E3E"/>
    <w:rsid w:val="0089528A"/>
    <w:rsid w:val="008962C4"/>
    <w:rsid w:val="008969B2"/>
    <w:rsid w:val="00896E28"/>
    <w:rsid w:val="00896E35"/>
    <w:rsid w:val="008970DF"/>
    <w:rsid w:val="008978B3"/>
    <w:rsid w:val="008A0B97"/>
    <w:rsid w:val="008A12CE"/>
    <w:rsid w:val="008A1CBD"/>
    <w:rsid w:val="008A3687"/>
    <w:rsid w:val="008A473D"/>
    <w:rsid w:val="008A5602"/>
    <w:rsid w:val="008A64AF"/>
    <w:rsid w:val="008A7761"/>
    <w:rsid w:val="008B0475"/>
    <w:rsid w:val="008B082F"/>
    <w:rsid w:val="008B111A"/>
    <w:rsid w:val="008B11B1"/>
    <w:rsid w:val="008B15EB"/>
    <w:rsid w:val="008B175E"/>
    <w:rsid w:val="008B1764"/>
    <w:rsid w:val="008B29E0"/>
    <w:rsid w:val="008B3F96"/>
    <w:rsid w:val="008B48E0"/>
    <w:rsid w:val="008B4C86"/>
    <w:rsid w:val="008B4F33"/>
    <w:rsid w:val="008B5772"/>
    <w:rsid w:val="008B5D06"/>
    <w:rsid w:val="008B5D7C"/>
    <w:rsid w:val="008B65D7"/>
    <w:rsid w:val="008B6EAA"/>
    <w:rsid w:val="008B72A4"/>
    <w:rsid w:val="008B7559"/>
    <w:rsid w:val="008B7E73"/>
    <w:rsid w:val="008C0087"/>
    <w:rsid w:val="008C15D3"/>
    <w:rsid w:val="008C16C0"/>
    <w:rsid w:val="008C1BCA"/>
    <w:rsid w:val="008C2070"/>
    <w:rsid w:val="008C20FF"/>
    <w:rsid w:val="008C2220"/>
    <w:rsid w:val="008C2923"/>
    <w:rsid w:val="008C2E28"/>
    <w:rsid w:val="008C2E71"/>
    <w:rsid w:val="008C323C"/>
    <w:rsid w:val="008C36E4"/>
    <w:rsid w:val="008C379A"/>
    <w:rsid w:val="008C37B1"/>
    <w:rsid w:val="008C42F2"/>
    <w:rsid w:val="008C44F4"/>
    <w:rsid w:val="008C4E06"/>
    <w:rsid w:val="008C6276"/>
    <w:rsid w:val="008C7057"/>
    <w:rsid w:val="008C7513"/>
    <w:rsid w:val="008D0171"/>
    <w:rsid w:val="008D03EB"/>
    <w:rsid w:val="008D105A"/>
    <w:rsid w:val="008D19A8"/>
    <w:rsid w:val="008D1A77"/>
    <w:rsid w:val="008D1C16"/>
    <w:rsid w:val="008D1D01"/>
    <w:rsid w:val="008D380C"/>
    <w:rsid w:val="008D3BAF"/>
    <w:rsid w:val="008D3C6E"/>
    <w:rsid w:val="008D40BA"/>
    <w:rsid w:val="008D445F"/>
    <w:rsid w:val="008D4941"/>
    <w:rsid w:val="008D4D44"/>
    <w:rsid w:val="008D5936"/>
    <w:rsid w:val="008D77FC"/>
    <w:rsid w:val="008D7BAD"/>
    <w:rsid w:val="008E18FD"/>
    <w:rsid w:val="008E1906"/>
    <w:rsid w:val="008E2813"/>
    <w:rsid w:val="008E2859"/>
    <w:rsid w:val="008E3636"/>
    <w:rsid w:val="008E44B8"/>
    <w:rsid w:val="008E4FE3"/>
    <w:rsid w:val="008E61F7"/>
    <w:rsid w:val="008E720B"/>
    <w:rsid w:val="008E74BB"/>
    <w:rsid w:val="008E7973"/>
    <w:rsid w:val="008E7FED"/>
    <w:rsid w:val="008F00FD"/>
    <w:rsid w:val="008F03D8"/>
    <w:rsid w:val="008F1A97"/>
    <w:rsid w:val="008F207D"/>
    <w:rsid w:val="008F369A"/>
    <w:rsid w:val="008F3928"/>
    <w:rsid w:val="008F3FB2"/>
    <w:rsid w:val="008F7F6B"/>
    <w:rsid w:val="00901A75"/>
    <w:rsid w:val="00901BC5"/>
    <w:rsid w:val="0090286B"/>
    <w:rsid w:val="00903307"/>
    <w:rsid w:val="009036D3"/>
    <w:rsid w:val="0090416B"/>
    <w:rsid w:val="00906609"/>
    <w:rsid w:val="009078FF"/>
    <w:rsid w:val="00907B62"/>
    <w:rsid w:val="009102A3"/>
    <w:rsid w:val="009104C1"/>
    <w:rsid w:val="0091211C"/>
    <w:rsid w:val="0091364C"/>
    <w:rsid w:val="00913958"/>
    <w:rsid w:val="00913966"/>
    <w:rsid w:val="00913F7C"/>
    <w:rsid w:val="009141BD"/>
    <w:rsid w:val="009143AC"/>
    <w:rsid w:val="009152C0"/>
    <w:rsid w:val="009160A6"/>
    <w:rsid w:val="00916609"/>
    <w:rsid w:val="00917437"/>
    <w:rsid w:val="009209FE"/>
    <w:rsid w:val="00921A09"/>
    <w:rsid w:val="00921C16"/>
    <w:rsid w:val="0092241D"/>
    <w:rsid w:val="00923486"/>
    <w:rsid w:val="00923683"/>
    <w:rsid w:val="00923AF8"/>
    <w:rsid w:val="00923FA0"/>
    <w:rsid w:val="0092488F"/>
    <w:rsid w:val="00925AA9"/>
    <w:rsid w:val="009265FA"/>
    <w:rsid w:val="00926F8E"/>
    <w:rsid w:val="00930406"/>
    <w:rsid w:val="009308C4"/>
    <w:rsid w:val="00931A4B"/>
    <w:rsid w:val="00932DA9"/>
    <w:rsid w:val="00932E82"/>
    <w:rsid w:val="00933668"/>
    <w:rsid w:val="0093383C"/>
    <w:rsid w:val="00933988"/>
    <w:rsid w:val="00933DC9"/>
    <w:rsid w:val="009354C0"/>
    <w:rsid w:val="009357D8"/>
    <w:rsid w:val="00937E92"/>
    <w:rsid w:val="00937F65"/>
    <w:rsid w:val="0094166C"/>
    <w:rsid w:val="009416F6"/>
    <w:rsid w:val="00942E5F"/>
    <w:rsid w:val="009433B7"/>
    <w:rsid w:val="00943646"/>
    <w:rsid w:val="0094385E"/>
    <w:rsid w:val="00944B91"/>
    <w:rsid w:val="00945925"/>
    <w:rsid w:val="009459AA"/>
    <w:rsid w:val="00945CEA"/>
    <w:rsid w:val="0094629D"/>
    <w:rsid w:val="009464FB"/>
    <w:rsid w:val="00947ACB"/>
    <w:rsid w:val="00950B4C"/>
    <w:rsid w:val="0095164D"/>
    <w:rsid w:val="00951F4F"/>
    <w:rsid w:val="0095245B"/>
    <w:rsid w:val="00952D81"/>
    <w:rsid w:val="00953A61"/>
    <w:rsid w:val="0095435E"/>
    <w:rsid w:val="009544CB"/>
    <w:rsid w:val="0095497B"/>
    <w:rsid w:val="00955151"/>
    <w:rsid w:val="00956804"/>
    <w:rsid w:val="00956D29"/>
    <w:rsid w:val="00957B91"/>
    <w:rsid w:val="00960359"/>
    <w:rsid w:val="00960574"/>
    <w:rsid w:val="0096194E"/>
    <w:rsid w:val="00961F29"/>
    <w:rsid w:val="009621F4"/>
    <w:rsid w:val="009629C7"/>
    <w:rsid w:val="00963FD1"/>
    <w:rsid w:val="0096447C"/>
    <w:rsid w:val="00965940"/>
    <w:rsid w:val="00966C51"/>
    <w:rsid w:val="00966E43"/>
    <w:rsid w:val="00966FAF"/>
    <w:rsid w:val="00967A04"/>
    <w:rsid w:val="00967BC8"/>
    <w:rsid w:val="00967DA7"/>
    <w:rsid w:val="00967DD9"/>
    <w:rsid w:val="00967E0A"/>
    <w:rsid w:val="009704DF"/>
    <w:rsid w:val="0097066A"/>
    <w:rsid w:val="00970E1C"/>
    <w:rsid w:val="00970F83"/>
    <w:rsid w:val="009716BB"/>
    <w:rsid w:val="009721E4"/>
    <w:rsid w:val="009735ED"/>
    <w:rsid w:val="00973AF5"/>
    <w:rsid w:val="0097419F"/>
    <w:rsid w:val="00974FD9"/>
    <w:rsid w:val="00975B61"/>
    <w:rsid w:val="009769D8"/>
    <w:rsid w:val="0098009B"/>
    <w:rsid w:val="009804BD"/>
    <w:rsid w:val="00980D42"/>
    <w:rsid w:val="009811BE"/>
    <w:rsid w:val="009813F6"/>
    <w:rsid w:val="009814CC"/>
    <w:rsid w:val="0098383F"/>
    <w:rsid w:val="009839BE"/>
    <w:rsid w:val="00983FB7"/>
    <w:rsid w:val="00984E7C"/>
    <w:rsid w:val="00985331"/>
    <w:rsid w:val="009859F6"/>
    <w:rsid w:val="00985B53"/>
    <w:rsid w:val="00985E69"/>
    <w:rsid w:val="00987386"/>
    <w:rsid w:val="00987FCB"/>
    <w:rsid w:val="00990226"/>
    <w:rsid w:val="00990962"/>
    <w:rsid w:val="00990A01"/>
    <w:rsid w:val="0099136B"/>
    <w:rsid w:val="0099168C"/>
    <w:rsid w:val="009917D8"/>
    <w:rsid w:val="00992DCB"/>
    <w:rsid w:val="00996734"/>
    <w:rsid w:val="00996FA8"/>
    <w:rsid w:val="00997D03"/>
    <w:rsid w:val="009A0CF9"/>
    <w:rsid w:val="009A10C9"/>
    <w:rsid w:val="009A1ECD"/>
    <w:rsid w:val="009A2B40"/>
    <w:rsid w:val="009A30E8"/>
    <w:rsid w:val="009A3285"/>
    <w:rsid w:val="009A432C"/>
    <w:rsid w:val="009A49FA"/>
    <w:rsid w:val="009A5040"/>
    <w:rsid w:val="009A52F2"/>
    <w:rsid w:val="009A5B8A"/>
    <w:rsid w:val="009A61CB"/>
    <w:rsid w:val="009A645E"/>
    <w:rsid w:val="009A7B14"/>
    <w:rsid w:val="009B03BB"/>
    <w:rsid w:val="009B13DC"/>
    <w:rsid w:val="009B1416"/>
    <w:rsid w:val="009B19F2"/>
    <w:rsid w:val="009B207E"/>
    <w:rsid w:val="009B21FA"/>
    <w:rsid w:val="009B32F4"/>
    <w:rsid w:val="009B432E"/>
    <w:rsid w:val="009B47B8"/>
    <w:rsid w:val="009B4C1A"/>
    <w:rsid w:val="009B5137"/>
    <w:rsid w:val="009B5A54"/>
    <w:rsid w:val="009B66D4"/>
    <w:rsid w:val="009B685D"/>
    <w:rsid w:val="009B7323"/>
    <w:rsid w:val="009B769A"/>
    <w:rsid w:val="009B7DBB"/>
    <w:rsid w:val="009B7F1B"/>
    <w:rsid w:val="009C017A"/>
    <w:rsid w:val="009C0F05"/>
    <w:rsid w:val="009C2052"/>
    <w:rsid w:val="009C20B1"/>
    <w:rsid w:val="009C289E"/>
    <w:rsid w:val="009C2B8F"/>
    <w:rsid w:val="009C328A"/>
    <w:rsid w:val="009C32F4"/>
    <w:rsid w:val="009C3EB8"/>
    <w:rsid w:val="009C45A0"/>
    <w:rsid w:val="009C5E9E"/>
    <w:rsid w:val="009C62D3"/>
    <w:rsid w:val="009C6C4F"/>
    <w:rsid w:val="009C7D2A"/>
    <w:rsid w:val="009D0153"/>
    <w:rsid w:val="009D01BC"/>
    <w:rsid w:val="009D0F12"/>
    <w:rsid w:val="009D1058"/>
    <w:rsid w:val="009D159C"/>
    <w:rsid w:val="009D1AF5"/>
    <w:rsid w:val="009D1CB2"/>
    <w:rsid w:val="009D2803"/>
    <w:rsid w:val="009D28B2"/>
    <w:rsid w:val="009D2AE6"/>
    <w:rsid w:val="009D343E"/>
    <w:rsid w:val="009D359B"/>
    <w:rsid w:val="009D3BF6"/>
    <w:rsid w:val="009D53C7"/>
    <w:rsid w:val="009D5408"/>
    <w:rsid w:val="009D5754"/>
    <w:rsid w:val="009D5C84"/>
    <w:rsid w:val="009D6BAB"/>
    <w:rsid w:val="009E03B2"/>
    <w:rsid w:val="009E1229"/>
    <w:rsid w:val="009E17F6"/>
    <w:rsid w:val="009E1809"/>
    <w:rsid w:val="009E1CE2"/>
    <w:rsid w:val="009E48FA"/>
    <w:rsid w:val="009E5282"/>
    <w:rsid w:val="009E6C6A"/>
    <w:rsid w:val="009E78E8"/>
    <w:rsid w:val="009E7D5A"/>
    <w:rsid w:val="009F0FA6"/>
    <w:rsid w:val="009F172B"/>
    <w:rsid w:val="009F1B22"/>
    <w:rsid w:val="009F1D03"/>
    <w:rsid w:val="009F1E0A"/>
    <w:rsid w:val="009F1E39"/>
    <w:rsid w:val="009F3259"/>
    <w:rsid w:val="009F4C68"/>
    <w:rsid w:val="009F5FF5"/>
    <w:rsid w:val="009F62C5"/>
    <w:rsid w:val="009F6636"/>
    <w:rsid w:val="00A009B3"/>
    <w:rsid w:val="00A00EC2"/>
    <w:rsid w:val="00A03736"/>
    <w:rsid w:val="00A0399F"/>
    <w:rsid w:val="00A039DA"/>
    <w:rsid w:val="00A04F83"/>
    <w:rsid w:val="00A05E1C"/>
    <w:rsid w:val="00A05E22"/>
    <w:rsid w:val="00A064F9"/>
    <w:rsid w:val="00A06BE4"/>
    <w:rsid w:val="00A07233"/>
    <w:rsid w:val="00A07786"/>
    <w:rsid w:val="00A07895"/>
    <w:rsid w:val="00A100B8"/>
    <w:rsid w:val="00A1054E"/>
    <w:rsid w:val="00A1088A"/>
    <w:rsid w:val="00A10DA0"/>
    <w:rsid w:val="00A10F8F"/>
    <w:rsid w:val="00A112A5"/>
    <w:rsid w:val="00A11EC4"/>
    <w:rsid w:val="00A1217B"/>
    <w:rsid w:val="00A1294F"/>
    <w:rsid w:val="00A13AD6"/>
    <w:rsid w:val="00A14B93"/>
    <w:rsid w:val="00A151E0"/>
    <w:rsid w:val="00A1521A"/>
    <w:rsid w:val="00A158CB"/>
    <w:rsid w:val="00A15F82"/>
    <w:rsid w:val="00A160C7"/>
    <w:rsid w:val="00A16B53"/>
    <w:rsid w:val="00A16BFB"/>
    <w:rsid w:val="00A17376"/>
    <w:rsid w:val="00A17614"/>
    <w:rsid w:val="00A17988"/>
    <w:rsid w:val="00A17B12"/>
    <w:rsid w:val="00A202F8"/>
    <w:rsid w:val="00A20888"/>
    <w:rsid w:val="00A20B9E"/>
    <w:rsid w:val="00A21C6F"/>
    <w:rsid w:val="00A21E3D"/>
    <w:rsid w:val="00A22B7A"/>
    <w:rsid w:val="00A249FB"/>
    <w:rsid w:val="00A25650"/>
    <w:rsid w:val="00A25BCC"/>
    <w:rsid w:val="00A26ADB"/>
    <w:rsid w:val="00A26FA3"/>
    <w:rsid w:val="00A273A0"/>
    <w:rsid w:val="00A27635"/>
    <w:rsid w:val="00A302C7"/>
    <w:rsid w:val="00A30F04"/>
    <w:rsid w:val="00A3120D"/>
    <w:rsid w:val="00A3148F"/>
    <w:rsid w:val="00A31614"/>
    <w:rsid w:val="00A3164E"/>
    <w:rsid w:val="00A32A06"/>
    <w:rsid w:val="00A32A3E"/>
    <w:rsid w:val="00A32CBF"/>
    <w:rsid w:val="00A32F19"/>
    <w:rsid w:val="00A331EC"/>
    <w:rsid w:val="00A33644"/>
    <w:rsid w:val="00A341ED"/>
    <w:rsid w:val="00A36CB4"/>
    <w:rsid w:val="00A377E3"/>
    <w:rsid w:val="00A37810"/>
    <w:rsid w:val="00A37AF2"/>
    <w:rsid w:val="00A37C06"/>
    <w:rsid w:val="00A37DD2"/>
    <w:rsid w:val="00A40174"/>
    <w:rsid w:val="00A41C99"/>
    <w:rsid w:val="00A42657"/>
    <w:rsid w:val="00A429D6"/>
    <w:rsid w:val="00A42DBD"/>
    <w:rsid w:val="00A43593"/>
    <w:rsid w:val="00A464ED"/>
    <w:rsid w:val="00A46E5F"/>
    <w:rsid w:val="00A47CAC"/>
    <w:rsid w:val="00A50628"/>
    <w:rsid w:val="00A5119D"/>
    <w:rsid w:val="00A515A7"/>
    <w:rsid w:val="00A51B64"/>
    <w:rsid w:val="00A52052"/>
    <w:rsid w:val="00A5225E"/>
    <w:rsid w:val="00A52D49"/>
    <w:rsid w:val="00A532FC"/>
    <w:rsid w:val="00A53BC6"/>
    <w:rsid w:val="00A55ABD"/>
    <w:rsid w:val="00A55AFD"/>
    <w:rsid w:val="00A566B1"/>
    <w:rsid w:val="00A56838"/>
    <w:rsid w:val="00A5720D"/>
    <w:rsid w:val="00A574E3"/>
    <w:rsid w:val="00A57B20"/>
    <w:rsid w:val="00A6050F"/>
    <w:rsid w:val="00A60C64"/>
    <w:rsid w:val="00A61C36"/>
    <w:rsid w:val="00A62A2B"/>
    <w:rsid w:val="00A62C86"/>
    <w:rsid w:val="00A63AAA"/>
    <w:rsid w:val="00A63AE6"/>
    <w:rsid w:val="00A63F78"/>
    <w:rsid w:val="00A64E6A"/>
    <w:rsid w:val="00A66AC2"/>
    <w:rsid w:val="00A66C53"/>
    <w:rsid w:val="00A6770D"/>
    <w:rsid w:val="00A70FE7"/>
    <w:rsid w:val="00A71456"/>
    <w:rsid w:val="00A73827"/>
    <w:rsid w:val="00A752E8"/>
    <w:rsid w:val="00A75E0E"/>
    <w:rsid w:val="00A7663F"/>
    <w:rsid w:val="00A77542"/>
    <w:rsid w:val="00A77D76"/>
    <w:rsid w:val="00A80477"/>
    <w:rsid w:val="00A804E6"/>
    <w:rsid w:val="00A81DE6"/>
    <w:rsid w:val="00A826D5"/>
    <w:rsid w:val="00A82D46"/>
    <w:rsid w:val="00A83365"/>
    <w:rsid w:val="00A8389B"/>
    <w:rsid w:val="00A838F9"/>
    <w:rsid w:val="00A83EE3"/>
    <w:rsid w:val="00A842D9"/>
    <w:rsid w:val="00A848D0"/>
    <w:rsid w:val="00A86194"/>
    <w:rsid w:val="00A865BD"/>
    <w:rsid w:val="00A87F22"/>
    <w:rsid w:val="00A90476"/>
    <w:rsid w:val="00A918B4"/>
    <w:rsid w:val="00A91FCC"/>
    <w:rsid w:val="00A9392B"/>
    <w:rsid w:val="00A9492E"/>
    <w:rsid w:val="00A95AFA"/>
    <w:rsid w:val="00A964E7"/>
    <w:rsid w:val="00A97139"/>
    <w:rsid w:val="00A97589"/>
    <w:rsid w:val="00AA02E1"/>
    <w:rsid w:val="00AA06FC"/>
    <w:rsid w:val="00AA07E1"/>
    <w:rsid w:val="00AA08BC"/>
    <w:rsid w:val="00AA14B5"/>
    <w:rsid w:val="00AA1FE9"/>
    <w:rsid w:val="00AA26B9"/>
    <w:rsid w:val="00AA271B"/>
    <w:rsid w:val="00AA3994"/>
    <w:rsid w:val="00AA488C"/>
    <w:rsid w:val="00AA4D49"/>
    <w:rsid w:val="00AA5FE7"/>
    <w:rsid w:val="00AA6492"/>
    <w:rsid w:val="00AA6CE3"/>
    <w:rsid w:val="00AB01DA"/>
    <w:rsid w:val="00AB03A4"/>
    <w:rsid w:val="00AB2114"/>
    <w:rsid w:val="00AB2D04"/>
    <w:rsid w:val="00AB343A"/>
    <w:rsid w:val="00AB3766"/>
    <w:rsid w:val="00AB4FE0"/>
    <w:rsid w:val="00AB5903"/>
    <w:rsid w:val="00AB6AB0"/>
    <w:rsid w:val="00AB748C"/>
    <w:rsid w:val="00AB7863"/>
    <w:rsid w:val="00AC070A"/>
    <w:rsid w:val="00AC0AEC"/>
    <w:rsid w:val="00AC12B9"/>
    <w:rsid w:val="00AC1D27"/>
    <w:rsid w:val="00AC2CAC"/>
    <w:rsid w:val="00AC354C"/>
    <w:rsid w:val="00AC3CDA"/>
    <w:rsid w:val="00AC4A04"/>
    <w:rsid w:val="00AC4D87"/>
    <w:rsid w:val="00AC5118"/>
    <w:rsid w:val="00AC6F4A"/>
    <w:rsid w:val="00AC70EB"/>
    <w:rsid w:val="00AC7720"/>
    <w:rsid w:val="00AC7CC2"/>
    <w:rsid w:val="00AC7ED6"/>
    <w:rsid w:val="00AD00EC"/>
    <w:rsid w:val="00AD0AB7"/>
    <w:rsid w:val="00AD124D"/>
    <w:rsid w:val="00AD2A9C"/>
    <w:rsid w:val="00AD2AFE"/>
    <w:rsid w:val="00AD349F"/>
    <w:rsid w:val="00AD437B"/>
    <w:rsid w:val="00AD614B"/>
    <w:rsid w:val="00AD6C75"/>
    <w:rsid w:val="00AD772E"/>
    <w:rsid w:val="00AE130F"/>
    <w:rsid w:val="00AE213B"/>
    <w:rsid w:val="00AE2469"/>
    <w:rsid w:val="00AE2858"/>
    <w:rsid w:val="00AE2A60"/>
    <w:rsid w:val="00AE38A4"/>
    <w:rsid w:val="00AE58CB"/>
    <w:rsid w:val="00AE5BFE"/>
    <w:rsid w:val="00AE5ED3"/>
    <w:rsid w:val="00AE5FC7"/>
    <w:rsid w:val="00AE6020"/>
    <w:rsid w:val="00AE60AB"/>
    <w:rsid w:val="00AE689B"/>
    <w:rsid w:val="00AE7D27"/>
    <w:rsid w:val="00AF1544"/>
    <w:rsid w:val="00AF1ED1"/>
    <w:rsid w:val="00AF2C67"/>
    <w:rsid w:val="00AF2FD8"/>
    <w:rsid w:val="00AF31CE"/>
    <w:rsid w:val="00AF3B0C"/>
    <w:rsid w:val="00AF3D7C"/>
    <w:rsid w:val="00AF46CB"/>
    <w:rsid w:val="00AF5D98"/>
    <w:rsid w:val="00AF7B7A"/>
    <w:rsid w:val="00AF7F5D"/>
    <w:rsid w:val="00B009A3"/>
    <w:rsid w:val="00B00B9D"/>
    <w:rsid w:val="00B03FD2"/>
    <w:rsid w:val="00B05930"/>
    <w:rsid w:val="00B05FEC"/>
    <w:rsid w:val="00B061EB"/>
    <w:rsid w:val="00B06DC9"/>
    <w:rsid w:val="00B071A3"/>
    <w:rsid w:val="00B07674"/>
    <w:rsid w:val="00B07752"/>
    <w:rsid w:val="00B07F74"/>
    <w:rsid w:val="00B101B7"/>
    <w:rsid w:val="00B11727"/>
    <w:rsid w:val="00B1198C"/>
    <w:rsid w:val="00B1293A"/>
    <w:rsid w:val="00B12CC4"/>
    <w:rsid w:val="00B12F6B"/>
    <w:rsid w:val="00B14A4B"/>
    <w:rsid w:val="00B14BF2"/>
    <w:rsid w:val="00B150CC"/>
    <w:rsid w:val="00B15366"/>
    <w:rsid w:val="00B16AFE"/>
    <w:rsid w:val="00B17162"/>
    <w:rsid w:val="00B17873"/>
    <w:rsid w:val="00B17BF0"/>
    <w:rsid w:val="00B20620"/>
    <w:rsid w:val="00B21E6A"/>
    <w:rsid w:val="00B22486"/>
    <w:rsid w:val="00B22E66"/>
    <w:rsid w:val="00B23E9D"/>
    <w:rsid w:val="00B2423E"/>
    <w:rsid w:val="00B2605A"/>
    <w:rsid w:val="00B26067"/>
    <w:rsid w:val="00B2643D"/>
    <w:rsid w:val="00B26F76"/>
    <w:rsid w:val="00B300B8"/>
    <w:rsid w:val="00B30F6F"/>
    <w:rsid w:val="00B33527"/>
    <w:rsid w:val="00B33CBE"/>
    <w:rsid w:val="00B35462"/>
    <w:rsid w:val="00B35F15"/>
    <w:rsid w:val="00B36769"/>
    <w:rsid w:val="00B36B67"/>
    <w:rsid w:val="00B36F27"/>
    <w:rsid w:val="00B37A2B"/>
    <w:rsid w:val="00B40346"/>
    <w:rsid w:val="00B40E97"/>
    <w:rsid w:val="00B413F5"/>
    <w:rsid w:val="00B41F7A"/>
    <w:rsid w:val="00B421AE"/>
    <w:rsid w:val="00B4294D"/>
    <w:rsid w:val="00B430D6"/>
    <w:rsid w:val="00B43695"/>
    <w:rsid w:val="00B4381D"/>
    <w:rsid w:val="00B43963"/>
    <w:rsid w:val="00B4414D"/>
    <w:rsid w:val="00B4428A"/>
    <w:rsid w:val="00B4608D"/>
    <w:rsid w:val="00B460AF"/>
    <w:rsid w:val="00B46498"/>
    <w:rsid w:val="00B475D0"/>
    <w:rsid w:val="00B47C2A"/>
    <w:rsid w:val="00B50851"/>
    <w:rsid w:val="00B522A6"/>
    <w:rsid w:val="00B5231E"/>
    <w:rsid w:val="00B523EE"/>
    <w:rsid w:val="00B52710"/>
    <w:rsid w:val="00B52C01"/>
    <w:rsid w:val="00B5328D"/>
    <w:rsid w:val="00B53358"/>
    <w:rsid w:val="00B533E5"/>
    <w:rsid w:val="00B538CA"/>
    <w:rsid w:val="00B53906"/>
    <w:rsid w:val="00B53CE2"/>
    <w:rsid w:val="00B54801"/>
    <w:rsid w:val="00B5483C"/>
    <w:rsid w:val="00B550CB"/>
    <w:rsid w:val="00B55388"/>
    <w:rsid w:val="00B56832"/>
    <w:rsid w:val="00B56F98"/>
    <w:rsid w:val="00B608F8"/>
    <w:rsid w:val="00B60E82"/>
    <w:rsid w:val="00B61096"/>
    <w:rsid w:val="00B65200"/>
    <w:rsid w:val="00B65963"/>
    <w:rsid w:val="00B66004"/>
    <w:rsid w:val="00B660BF"/>
    <w:rsid w:val="00B66212"/>
    <w:rsid w:val="00B67A94"/>
    <w:rsid w:val="00B701D7"/>
    <w:rsid w:val="00B70F6B"/>
    <w:rsid w:val="00B7351A"/>
    <w:rsid w:val="00B737D8"/>
    <w:rsid w:val="00B74EA3"/>
    <w:rsid w:val="00B75C64"/>
    <w:rsid w:val="00B7641D"/>
    <w:rsid w:val="00B76794"/>
    <w:rsid w:val="00B76EED"/>
    <w:rsid w:val="00B76F87"/>
    <w:rsid w:val="00B77797"/>
    <w:rsid w:val="00B77B38"/>
    <w:rsid w:val="00B811BC"/>
    <w:rsid w:val="00B814F5"/>
    <w:rsid w:val="00B82F73"/>
    <w:rsid w:val="00B83AB4"/>
    <w:rsid w:val="00B8406E"/>
    <w:rsid w:val="00B8444E"/>
    <w:rsid w:val="00B84BE9"/>
    <w:rsid w:val="00B859B2"/>
    <w:rsid w:val="00B8614A"/>
    <w:rsid w:val="00B862FC"/>
    <w:rsid w:val="00B868E6"/>
    <w:rsid w:val="00B86D0E"/>
    <w:rsid w:val="00B8759E"/>
    <w:rsid w:val="00B879F1"/>
    <w:rsid w:val="00B87AFA"/>
    <w:rsid w:val="00B9013E"/>
    <w:rsid w:val="00B90405"/>
    <w:rsid w:val="00B90905"/>
    <w:rsid w:val="00B90C36"/>
    <w:rsid w:val="00B90F8C"/>
    <w:rsid w:val="00B91DF9"/>
    <w:rsid w:val="00B9233A"/>
    <w:rsid w:val="00B927EB"/>
    <w:rsid w:val="00B94A39"/>
    <w:rsid w:val="00B95577"/>
    <w:rsid w:val="00B95FAA"/>
    <w:rsid w:val="00B97A73"/>
    <w:rsid w:val="00BA088D"/>
    <w:rsid w:val="00BA10A1"/>
    <w:rsid w:val="00BA199B"/>
    <w:rsid w:val="00BA2C41"/>
    <w:rsid w:val="00BA45E7"/>
    <w:rsid w:val="00BA47ED"/>
    <w:rsid w:val="00BA537E"/>
    <w:rsid w:val="00BA5459"/>
    <w:rsid w:val="00BA572F"/>
    <w:rsid w:val="00BA707F"/>
    <w:rsid w:val="00BA716B"/>
    <w:rsid w:val="00BA74C2"/>
    <w:rsid w:val="00BA790F"/>
    <w:rsid w:val="00BA7976"/>
    <w:rsid w:val="00BA7A93"/>
    <w:rsid w:val="00BB00D9"/>
    <w:rsid w:val="00BB0554"/>
    <w:rsid w:val="00BB073A"/>
    <w:rsid w:val="00BB1519"/>
    <w:rsid w:val="00BB23E2"/>
    <w:rsid w:val="00BB297F"/>
    <w:rsid w:val="00BB2B54"/>
    <w:rsid w:val="00BB4287"/>
    <w:rsid w:val="00BB5048"/>
    <w:rsid w:val="00BB52A8"/>
    <w:rsid w:val="00BB53CB"/>
    <w:rsid w:val="00BB5970"/>
    <w:rsid w:val="00BB5AFA"/>
    <w:rsid w:val="00BB6FFC"/>
    <w:rsid w:val="00BB760A"/>
    <w:rsid w:val="00BC00CE"/>
    <w:rsid w:val="00BC21A9"/>
    <w:rsid w:val="00BC2426"/>
    <w:rsid w:val="00BC2D31"/>
    <w:rsid w:val="00BC31CE"/>
    <w:rsid w:val="00BC4A77"/>
    <w:rsid w:val="00BC5075"/>
    <w:rsid w:val="00BC529B"/>
    <w:rsid w:val="00BC5AEB"/>
    <w:rsid w:val="00BC6C7B"/>
    <w:rsid w:val="00BC74FF"/>
    <w:rsid w:val="00BC7672"/>
    <w:rsid w:val="00BC7AA7"/>
    <w:rsid w:val="00BD0A6A"/>
    <w:rsid w:val="00BD1CD1"/>
    <w:rsid w:val="00BD1DFD"/>
    <w:rsid w:val="00BD352E"/>
    <w:rsid w:val="00BD3E2A"/>
    <w:rsid w:val="00BD3F2E"/>
    <w:rsid w:val="00BD4154"/>
    <w:rsid w:val="00BD47CF"/>
    <w:rsid w:val="00BD487F"/>
    <w:rsid w:val="00BD4A07"/>
    <w:rsid w:val="00BD4A29"/>
    <w:rsid w:val="00BD5222"/>
    <w:rsid w:val="00BE0C72"/>
    <w:rsid w:val="00BE1649"/>
    <w:rsid w:val="00BE329F"/>
    <w:rsid w:val="00BE3831"/>
    <w:rsid w:val="00BE3BD7"/>
    <w:rsid w:val="00BE3E55"/>
    <w:rsid w:val="00BE46FD"/>
    <w:rsid w:val="00BE4F02"/>
    <w:rsid w:val="00BE550F"/>
    <w:rsid w:val="00BE5E22"/>
    <w:rsid w:val="00BE6538"/>
    <w:rsid w:val="00BE6F35"/>
    <w:rsid w:val="00BE7DE9"/>
    <w:rsid w:val="00BF105F"/>
    <w:rsid w:val="00BF1E41"/>
    <w:rsid w:val="00BF3911"/>
    <w:rsid w:val="00BF525E"/>
    <w:rsid w:val="00BF68BF"/>
    <w:rsid w:val="00BF6CF3"/>
    <w:rsid w:val="00BF7F0E"/>
    <w:rsid w:val="00C010ED"/>
    <w:rsid w:val="00C028F5"/>
    <w:rsid w:val="00C02C05"/>
    <w:rsid w:val="00C02EBA"/>
    <w:rsid w:val="00C033B8"/>
    <w:rsid w:val="00C03B58"/>
    <w:rsid w:val="00C0534D"/>
    <w:rsid w:val="00C05B50"/>
    <w:rsid w:val="00C07238"/>
    <w:rsid w:val="00C10F78"/>
    <w:rsid w:val="00C113C6"/>
    <w:rsid w:val="00C11BC2"/>
    <w:rsid w:val="00C121AD"/>
    <w:rsid w:val="00C1224B"/>
    <w:rsid w:val="00C128E5"/>
    <w:rsid w:val="00C12BA8"/>
    <w:rsid w:val="00C1383F"/>
    <w:rsid w:val="00C14C10"/>
    <w:rsid w:val="00C14D72"/>
    <w:rsid w:val="00C14ED7"/>
    <w:rsid w:val="00C15213"/>
    <w:rsid w:val="00C157B8"/>
    <w:rsid w:val="00C1613A"/>
    <w:rsid w:val="00C16272"/>
    <w:rsid w:val="00C16460"/>
    <w:rsid w:val="00C16AE9"/>
    <w:rsid w:val="00C17466"/>
    <w:rsid w:val="00C2079A"/>
    <w:rsid w:val="00C21B31"/>
    <w:rsid w:val="00C2457F"/>
    <w:rsid w:val="00C2491D"/>
    <w:rsid w:val="00C2498D"/>
    <w:rsid w:val="00C26B5E"/>
    <w:rsid w:val="00C26B66"/>
    <w:rsid w:val="00C272C6"/>
    <w:rsid w:val="00C27E7B"/>
    <w:rsid w:val="00C30E47"/>
    <w:rsid w:val="00C3241C"/>
    <w:rsid w:val="00C324BE"/>
    <w:rsid w:val="00C325AA"/>
    <w:rsid w:val="00C33639"/>
    <w:rsid w:val="00C339E5"/>
    <w:rsid w:val="00C33B75"/>
    <w:rsid w:val="00C33F95"/>
    <w:rsid w:val="00C3465C"/>
    <w:rsid w:val="00C346D7"/>
    <w:rsid w:val="00C36A37"/>
    <w:rsid w:val="00C36BA3"/>
    <w:rsid w:val="00C373D7"/>
    <w:rsid w:val="00C37556"/>
    <w:rsid w:val="00C410D3"/>
    <w:rsid w:val="00C41288"/>
    <w:rsid w:val="00C41BDA"/>
    <w:rsid w:val="00C41BFA"/>
    <w:rsid w:val="00C42002"/>
    <w:rsid w:val="00C42906"/>
    <w:rsid w:val="00C43990"/>
    <w:rsid w:val="00C43E5F"/>
    <w:rsid w:val="00C44283"/>
    <w:rsid w:val="00C4488A"/>
    <w:rsid w:val="00C45B67"/>
    <w:rsid w:val="00C45D06"/>
    <w:rsid w:val="00C46F95"/>
    <w:rsid w:val="00C50E38"/>
    <w:rsid w:val="00C50F30"/>
    <w:rsid w:val="00C5244F"/>
    <w:rsid w:val="00C53381"/>
    <w:rsid w:val="00C53FFA"/>
    <w:rsid w:val="00C5551F"/>
    <w:rsid w:val="00C55C5C"/>
    <w:rsid w:val="00C56A1F"/>
    <w:rsid w:val="00C56B1B"/>
    <w:rsid w:val="00C57106"/>
    <w:rsid w:val="00C61794"/>
    <w:rsid w:val="00C62200"/>
    <w:rsid w:val="00C63380"/>
    <w:rsid w:val="00C646ED"/>
    <w:rsid w:val="00C6496A"/>
    <w:rsid w:val="00C65145"/>
    <w:rsid w:val="00C653AE"/>
    <w:rsid w:val="00C65929"/>
    <w:rsid w:val="00C65DE0"/>
    <w:rsid w:val="00C663B5"/>
    <w:rsid w:val="00C668C6"/>
    <w:rsid w:val="00C71827"/>
    <w:rsid w:val="00C71B07"/>
    <w:rsid w:val="00C71D86"/>
    <w:rsid w:val="00C71E2A"/>
    <w:rsid w:val="00C72A64"/>
    <w:rsid w:val="00C72E68"/>
    <w:rsid w:val="00C72F90"/>
    <w:rsid w:val="00C73335"/>
    <w:rsid w:val="00C74495"/>
    <w:rsid w:val="00C744FB"/>
    <w:rsid w:val="00C75027"/>
    <w:rsid w:val="00C7595A"/>
    <w:rsid w:val="00C75D1B"/>
    <w:rsid w:val="00C76F38"/>
    <w:rsid w:val="00C7718D"/>
    <w:rsid w:val="00C80436"/>
    <w:rsid w:val="00C80A22"/>
    <w:rsid w:val="00C82755"/>
    <w:rsid w:val="00C82D99"/>
    <w:rsid w:val="00C82EF8"/>
    <w:rsid w:val="00C835F9"/>
    <w:rsid w:val="00C83AF3"/>
    <w:rsid w:val="00C83B48"/>
    <w:rsid w:val="00C843A4"/>
    <w:rsid w:val="00C85F90"/>
    <w:rsid w:val="00C86142"/>
    <w:rsid w:val="00C86544"/>
    <w:rsid w:val="00C866E6"/>
    <w:rsid w:val="00C869B7"/>
    <w:rsid w:val="00C86BD7"/>
    <w:rsid w:val="00C8719B"/>
    <w:rsid w:val="00C871A5"/>
    <w:rsid w:val="00C871D2"/>
    <w:rsid w:val="00C87EB9"/>
    <w:rsid w:val="00C904E5"/>
    <w:rsid w:val="00C90C8A"/>
    <w:rsid w:val="00C91E3B"/>
    <w:rsid w:val="00C91E97"/>
    <w:rsid w:val="00C920F6"/>
    <w:rsid w:val="00C94A6B"/>
    <w:rsid w:val="00C9717B"/>
    <w:rsid w:val="00C97646"/>
    <w:rsid w:val="00CA0105"/>
    <w:rsid w:val="00CA0AE0"/>
    <w:rsid w:val="00CA32C3"/>
    <w:rsid w:val="00CA3CCB"/>
    <w:rsid w:val="00CA4171"/>
    <w:rsid w:val="00CA41D7"/>
    <w:rsid w:val="00CA4817"/>
    <w:rsid w:val="00CA5EAD"/>
    <w:rsid w:val="00CA6C5F"/>
    <w:rsid w:val="00CB0ACE"/>
    <w:rsid w:val="00CB1986"/>
    <w:rsid w:val="00CB3B93"/>
    <w:rsid w:val="00CB7783"/>
    <w:rsid w:val="00CB7DED"/>
    <w:rsid w:val="00CB7F2E"/>
    <w:rsid w:val="00CC0BFA"/>
    <w:rsid w:val="00CC12D8"/>
    <w:rsid w:val="00CC1C84"/>
    <w:rsid w:val="00CC1DC9"/>
    <w:rsid w:val="00CC202B"/>
    <w:rsid w:val="00CC2299"/>
    <w:rsid w:val="00CC2685"/>
    <w:rsid w:val="00CC3152"/>
    <w:rsid w:val="00CC338C"/>
    <w:rsid w:val="00CC4B02"/>
    <w:rsid w:val="00CC4D1D"/>
    <w:rsid w:val="00CC4DD4"/>
    <w:rsid w:val="00CC5263"/>
    <w:rsid w:val="00CC6D6B"/>
    <w:rsid w:val="00CD11E4"/>
    <w:rsid w:val="00CD1C4F"/>
    <w:rsid w:val="00CD2A0F"/>
    <w:rsid w:val="00CD36DB"/>
    <w:rsid w:val="00CD3B3A"/>
    <w:rsid w:val="00CD3DE9"/>
    <w:rsid w:val="00CD46AE"/>
    <w:rsid w:val="00CD5024"/>
    <w:rsid w:val="00CD595A"/>
    <w:rsid w:val="00CD62F3"/>
    <w:rsid w:val="00CD7053"/>
    <w:rsid w:val="00CE059F"/>
    <w:rsid w:val="00CE2526"/>
    <w:rsid w:val="00CE2BEA"/>
    <w:rsid w:val="00CE440A"/>
    <w:rsid w:val="00CE54F8"/>
    <w:rsid w:val="00CE5544"/>
    <w:rsid w:val="00CE5940"/>
    <w:rsid w:val="00CE63DF"/>
    <w:rsid w:val="00CF03D1"/>
    <w:rsid w:val="00CF10BB"/>
    <w:rsid w:val="00CF20F6"/>
    <w:rsid w:val="00CF266D"/>
    <w:rsid w:val="00CF2E04"/>
    <w:rsid w:val="00CF3214"/>
    <w:rsid w:val="00CF39A1"/>
    <w:rsid w:val="00CF4255"/>
    <w:rsid w:val="00CF428F"/>
    <w:rsid w:val="00CF4302"/>
    <w:rsid w:val="00CF4BF6"/>
    <w:rsid w:val="00CF5CD1"/>
    <w:rsid w:val="00CF69F2"/>
    <w:rsid w:val="00CF706D"/>
    <w:rsid w:val="00D01135"/>
    <w:rsid w:val="00D0235E"/>
    <w:rsid w:val="00D023C8"/>
    <w:rsid w:val="00D02B5D"/>
    <w:rsid w:val="00D0478B"/>
    <w:rsid w:val="00D04AD3"/>
    <w:rsid w:val="00D054F7"/>
    <w:rsid w:val="00D064D1"/>
    <w:rsid w:val="00D066A3"/>
    <w:rsid w:val="00D072AF"/>
    <w:rsid w:val="00D10F01"/>
    <w:rsid w:val="00D12355"/>
    <w:rsid w:val="00D134E9"/>
    <w:rsid w:val="00D14365"/>
    <w:rsid w:val="00D14C65"/>
    <w:rsid w:val="00D15243"/>
    <w:rsid w:val="00D1541C"/>
    <w:rsid w:val="00D1652A"/>
    <w:rsid w:val="00D1682F"/>
    <w:rsid w:val="00D17151"/>
    <w:rsid w:val="00D20CCC"/>
    <w:rsid w:val="00D21448"/>
    <w:rsid w:val="00D2154A"/>
    <w:rsid w:val="00D225F1"/>
    <w:rsid w:val="00D24BC5"/>
    <w:rsid w:val="00D25A5B"/>
    <w:rsid w:val="00D2621F"/>
    <w:rsid w:val="00D26B5F"/>
    <w:rsid w:val="00D26D03"/>
    <w:rsid w:val="00D26F40"/>
    <w:rsid w:val="00D27733"/>
    <w:rsid w:val="00D3048D"/>
    <w:rsid w:val="00D30BA6"/>
    <w:rsid w:val="00D30BCB"/>
    <w:rsid w:val="00D312E3"/>
    <w:rsid w:val="00D316B1"/>
    <w:rsid w:val="00D31BE8"/>
    <w:rsid w:val="00D32B5D"/>
    <w:rsid w:val="00D33496"/>
    <w:rsid w:val="00D33CD9"/>
    <w:rsid w:val="00D34150"/>
    <w:rsid w:val="00D34DDF"/>
    <w:rsid w:val="00D3556B"/>
    <w:rsid w:val="00D3646F"/>
    <w:rsid w:val="00D365D2"/>
    <w:rsid w:val="00D37134"/>
    <w:rsid w:val="00D37DC6"/>
    <w:rsid w:val="00D40A58"/>
    <w:rsid w:val="00D40EA6"/>
    <w:rsid w:val="00D41248"/>
    <w:rsid w:val="00D423E9"/>
    <w:rsid w:val="00D44CF0"/>
    <w:rsid w:val="00D44F97"/>
    <w:rsid w:val="00D460A1"/>
    <w:rsid w:val="00D4616F"/>
    <w:rsid w:val="00D462A1"/>
    <w:rsid w:val="00D4631D"/>
    <w:rsid w:val="00D46A4F"/>
    <w:rsid w:val="00D46E41"/>
    <w:rsid w:val="00D47134"/>
    <w:rsid w:val="00D472F8"/>
    <w:rsid w:val="00D50687"/>
    <w:rsid w:val="00D507DE"/>
    <w:rsid w:val="00D5139F"/>
    <w:rsid w:val="00D51455"/>
    <w:rsid w:val="00D51564"/>
    <w:rsid w:val="00D518B6"/>
    <w:rsid w:val="00D52B94"/>
    <w:rsid w:val="00D533BB"/>
    <w:rsid w:val="00D54784"/>
    <w:rsid w:val="00D55577"/>
    <w:rsid w:val="00D558FF"/>
    <w:rsid w:val="00D55C9E"/>
    <w:rsid w:val="00D56A24"/>
    <w:rsid w:val="00D56C2C"/>
    <w:rsid w:val="00D60051"/>
    <w:rsid w:val="00D60AE5"/>
    <w:rsid w:val="00D61138"/>
    <w:rsid w:val="00D618DB"/>
    <w:rsid w:val="00D62AC6"/>
    <w:rsid w:val="00D6403D"/>
    <w:rsid w:val="00D6467C"/>
    <w:rsid w:val="00D65DC8"/>
    <w:rsid w:val="00D66BC0"/>
    <w:rsid w:val="00D66D9C"/>
    <w:rsid w:val="00D67281"/>
    <w:rsid w:val="00D679BF"/>
    <w:rsid w:val="00D703B9"/>
    <w:rsid w:val="00D70834"/>
    <w:rsid w:val="00D70BA9"/>
    <w:rsid w:val="00D70C89"/>
    <w:rsid w:val="00D7131B"/>
    <w:rsid w:val="00D72065"/>
    <w:rsid w:val="00D72F0D"/>
    <w:rsid w:val="00D73BF4"/>
    <w:rsid w:val="00D73C5C"/>
    <w:rsid w:val="00D73E6A"/>
    <w:rsid w:val="00D746A5"/>
    <w:rsid w:val="00D746DA"/>
    <w:rsid w:val="00D74AE7"/>
    <w:rsid w:val="00D74E47"/>
    <w:rsid w:val="00D74F9F"/>
    <w:rsid w:val="00D7657B"/>
    <w:rsid w:val="00D77399"/>
    <w:rsid w:val="00D777FC"/>
    <w:rsid w:val="00D77B56"/>
    <w:rsid w:val="00D82B30"/>
    <w:rsid w:val="00D82EFC"/>
    <w:rsid w:val="00D8391F"/>
    <w:rsid w:val="00D83F5F"/>
    <w:rsid w:val="00D8426A"/>
    <w:rsid w:val="00D8428F"/>
    <w:rsid w:val="00D84615"/>
    <w:rsid w:val="00D84AAD"/>
    <w:rsid w:val="00D8510A"/>
    <w:rsid w:val="00D85112"/>
    <w:rsid w:val="00D85351"/>
    <w:rsid w:val="00D8773A"/>
    <w:rsid w:val="00D87D00"/>
    <w:rsid w:val="00D9006A"/>
    <w:rsid w:val="00D90562"/>
    <w:rsid w:val="00D9069C"/>
    <w:rsid w:val="00D91692"/>
    <w:rsid w:val="00D91A58"/>
    <w:rsid w:val="00D91C91"/>
    <w:rsid w:val="00D91FCB"/>
    <w:rsid w:val="00D92A6F"/>
    <w:rsid w:val="00D92D59"/>
    <w:rsid w:val="00D9375F"/>
    <w:rsid w:val="00D93A28"/>
    <w:rsid w:val="00D95F9A"/>
    <w:rsid w:val="00D96432"/>
    <w:rsid w:val="00D964A8"/>
    <w:rsid w:val="00D96B13"/>
    <w:rsid w:val="00DA1250"/>
    <w:rsid w:val="00DA174A"/>
    <w:rsid w:val="00DA2165"/>
    <w:rsid w:val="00DA29AC"/>
    <w:rsid w:val="00DA31D7"/>
    <w:rsid w:val="00DA34B2"/>
    <w:rsid w:val="00DA356D"/>
    <w:rsid w:val="00DA3A11"/>
    <w:rsid w:val="00DA3BBD"/>
    <w:rsid w:val="00DA3E41"/>
    <w:rsid w:val="00DA5160"/>
    <w:rsid w:val="00DA5216"/>
    <w:rsid w:val="00DA549A"/>
    <w:rsid w:val="00DA56A6"/>
    <w:rsid w:val="00DA5D3B"/>
    <w:rsid w:val="00DA6658"/>
    <w:rsid w:val="00DA6ACD"/>
    <w:rsid w:val="00DA6E3D"/>
    <w:rsid w:val="00DA75A4"/>
    <w:rsid w:val="00DA7928"/>
    <w:rsid w:val="00DA7ADF"/>
    <w:rsid w:val="00DB086A"/>
    <w:rsid w:val="00DB15A3"/>
    <w:rsid w:val="00DB1AC4"/>
    <w:rsid w:val="00DB1FA4"/>
    <w:rsid w:val="00DB2188"/>
    <w:rsid w:val="00DB21F9"/>
    <w:rsid w:val="00DB2247"/>
    <w:rsid w:val="00DB239D"/>
    <w:rsid w:val="00DB3080"/>
    <w:rsid w:val="00DB3F32"/>
    <w:rsid w:val="00DB664B"/>
    <w:rsid w:val="00DB6FEA"/>
    <w:rsid w:val="00DB702F"/>
    <w:rsid w:val="00DB7347"/>
    <w:rsid w:val="00DC20CF"/>
    <w:rsid w:val="00DC2372"/>
    <w:rsid w:val="00DC24F5"/>
    <w:rsid w:val="00DC3081"/>
    <w:rsid w:val="00DC35E9"/>
    <w:rsid w:val="00DC56A9"/>
    <w:rsid w:val="00DC750F"/>
    <w:rsid w:val="00DC7884"/>
    <w:rsid w:val="00DD05D7"/>
    <w:rsid w:val="00DD1758"/>
    <w:rsid w:val="00DD30AA"/>
    <w:rsid w:val="00DD32B7"/>
    <w:rsid w:val="00DD3EA3"/>
    <w:rsid w:val="00DD4D41"/>
    <w:rsid w:val="00DD56D7"/>
    <w:rsid w:val="00DD7D68"/>
    <w:rsid w:val="00DE0029"/>
    <w:rsid w:val="00DE010A"/>
    <w:rsid w:val="00DE04C7"/>
    <w:rsid w:val="00DE0605"/>
    <w:rsid w:val="00DE0752"/>
    <w:rsid w:val="00DE087A"/>
    <w:rsid w:val="00DE2258"/>
    <w:rsid w:val="00DE24C0"/>
    <w:rsid w:val="00DE2F7E"/>
    <w:rsid w:val="00DE4F49"/>
    <w:rsid w:val="00DE5838"/>
    <w:rsid w:val="00DE5BA7"/>
    <w:rsid w:val="00DE5BCC"/>
    <w:rsid w:val="00DE5BD0"/>
    <w:rsid w:val="00DE6429"/>
    <w:rsid w:val="00DE6A38"/>
    <w:rsid w:val="00DE7011"/>
    <w:rsid w:val="00DF0114"/>
    <w:rsid w:val="00DF0A09"/>
    <w:rsid w:val="00DF0BD2"/>
    <w:rsid w:val="00DF1A5D"/>
    <w:rsid w:val="00DF1F81"/>
    <w:rsid w:val="00DF44E1"/>
    <w:rsid w:val="00DF58B6"/>
    <w:rsid w:val="00DF5F3B"/>
    <w:rsid w:val="00DF6598"/>
    <w:rsid w:val="00DF68D1"/>
    <w:rsid w:val="00DF6AC0"/>
    <w:rsid w:val="00DF6C9A"/>
    <w:rsid w:val="00DF779A"/>
    <w:rsid w:val="00DF7C14"/>
    <w:rsid w:val="00E005AE"/>
    <w:rsid w:val="00E00893"/>
    <w:rsid w:val="00E01FA2"/>
    <w:rsid w:val="00E02A53"/>
    <w:rsid w:val="00E033A5"/>
    <w:rsid w:val="00E03F7C"/>
    <w:rsid w:val="00E0430B"/>
    <w:rsid w:val="00E04CFF"/>
    <w:rsid w:val="00E061F9"/>
    <w:rsid w:val="00E06FF7"/>
    <w:rsid w:val="00E074E2"/>
    <w:rsid w:val="00E07563"/>
    <w:rsid w:val="00E079C5"/>
    <w:rsid w:val="00E07FD2"/>
    <w:rsid w:val="00E100D1"/>
    <w:rsid w:val="00E107AB"/>
    <w:rsid w:val="00E12124"/>
    <w:rsid w:val="00E12F6B"/>
    <w:rsid w:val="00E13BD9"/>
    <w:rsid w:val="00E14811"/>
    <w:rsid w:val="00E15058"/>
    <w:rsid w:val="00E153A4"/>
    <w:rsid w:val="00E15A2E"/>
    <w:rsid w:val="00E15C12"/>
    <w:rsid w:val="00E16624"/>
    <w:rsid w:val="00E1702B"/>
    <w:rsid w:val="00E1714E"/>
    <w:rsid w:val="00E171AC"/>
    <w:rsid w:val="00E2016F"/>
    <w:rsid w:val="00E2038A"/>
    <w:rsid w:val="00E2044A"/>
    <w:rsid w:val="00E209CC"/>
    <w:rsid w:val="00E2122D"/>
    <w:rsid w:val="00E21872"/>
    <w:rsid w:val="00E219B1"/>
    <w:rsid w:val="00E21A81"/>
    <w:rsid w:val="00E21B19"/>
    <w:rsid w:val="00E2241A"/>
    <w:rsid w:val="00E224C0"/>
    <w:rsid w:val="00E2303C"/>
    <w:rsid w:val="00E242C3"/>
    <w:rsid w:val="00E24874"/>
    <w:rsid w:val="00E25CF0"/>
    <w:rsid w:val="00E27111"/>
    <w:rsid w:val="00E277B2"/>
    <w:rsid w:val="00E30B52"/>
    <w:rsid w:val="00E30BEB"/>
    <w:rsid w:val="00E322DA"/>
    <w:rsid w:val="00E32B4D"/>
    <w:rsid w:val="00E338EF"/>
    <w:rsid w:val="00E33EC9"/>
    <w:rsid w:val="00E3436A"/>
    <w:rsid w:val="00E345A0"/>
    <w:rsid w:val="00E35593"/>
    <w:rsid w:val="00E36D71"/>
    <w:rsid w:val="00E376AA"/>
    <w:rsid w:val="00E37C29"/>
    <w:rsid w:val="00E40E21"/>
    <w:rsid w:val="00E41E3F"/>
    <w:rsid w:val="00E420F8"/>
    <w:rsid w:val="00E42205"/>
    <w:rsid w:val="00E432F9"/>
    <w:rsid w:val="00E43D58"/>
    <w:rsid w:val="00E44210"/>
    <w:rsid w:val="00E44BC2"/>
    <w:rsid w:val="00E45DD2"/>
    <w:rsid w:val="00E47246"/>
    <w:rsid w:val="00E518BF"/>
    <w:rsid w:val="00E51A95"/>
    <w:rsid w:val="00E5271E"/>
    <w:rsid w:val="00E5284C"/>
    <w:rsid w:val="00E52A2A"/>
    <w:rsid w:val="00E52BED"/>
    <w:rsid w:val="00E52EE8"/>
    <w:rsid w:val="00E535EC"/>
    <w:rsid w:val="00E55447"/>
    <w:rsid w:val="00E556CB"/>
    <w:rsid w:val="00E55D4B"/>
    <w:rsid w:val="00E5614C"/>
    <w:rsid w:val="00E57611"/>
    <w:rsid w:val="00E60FD5"/>
    <w:rsid w:val="00E6122E"/>
    <w:rsid w:val="00E639C4"/>
    <w:rsid w:val="00E665B4"/>
    <w:rsid w:val="00E674B1"/>
    <w:rsid w:val="00E674E0"/>
    <w:rsid w:val="00E67DD8"/>
    <w:rsid w:val="00E704E9"/>
    <w:rsid w:val="00E71BB3"/>
    <w:rsid w:val="00E71F5D"/>
    <w:rsid w:val="00E721E9"/>
    <w:rsid w:val="00E72A1F"/>
    <w:rsid w:val="00E755AA"/>
    <w:rsid w:val="00E75E93"/>
    <w:rsid w:val="00E77CB3"/>
    <w:rsid w:val="00E81C10"/>
    <w:rsid w:val="00E81CED"/>
    <w:rsid w:val="00E8212A"/>
    <w:rsid w:val="00E8235A"/>
    <w:rsid w:val="00E823EF"/>
    <w:rsid w:val="00E82929"/>
    <w:rsid w:val="00E82A5A"/>
    <w:rsid w:val="00E84282"/>
    <w:rsid w:val="00E8472F"/>
    <w:rsid w:val="00E8488B"/>
    <w:rsid w:val="00E84C8C"/>
    <w:rsid w:val="00E851FB"/>
    <w:rsid w:val="00E8557F"/>
    <w:rsid w:val="00E868B5"/>
    <w:rsid w:val="00E86B7C"/>
    <w:rsid w:val="00E879C3"/>
    <w:rsid w:val="00E909A8"/>
    <w:rsid w:val="00E90CC3"/>
    <w:rsid w:val="00E90DFE"/>
    <w:rsid w:val="00E914EF"/>
    <w:rsid w:val="00E950F5"/>
    <w:rsid w:val="00E95928"/>
    <w:rsid w:val="00E95B83"/>
    <w:rsid w:val="00E9654F"/>
    <w:rsid w:val="00E96712"/>
    <w:rsid w:val="00EA0134"/>
    <w:rsid w:val="00EA104D"/>
    <w:rsid w:val="00EA1378"/>
    <w:rsid w:val="00EA19C2"/>
    <w:rsid w:val="00EA2A67"/>
    <w:rsid w:val="00EA2F34"/>
    <w:rsid w:val="00EA2FD1"/>
    <w:rsid w:val="00EA39AD"/>
    <w:rsid w:val="00EA4EA0"/>
    <w:rsid w:val="00EA50A7"/>
    <w:rsid w:val="00EA61E3"/>
    <w:rsid w:val="00EA6935"/>
    <w:rsid w:val="00EA6EA8"/>
    <w:rsid w:val="00EA78B1"/>
    <w:rsid w:val="00EA7B01"/>
    <w:rsid w:val="00EA7D2D"/>
    <w:rsid w:val="00EB01AC"/>
    <w:rsid w:val="00EB0C1A"/>
    <w:rsid w:val="00EB0F7F"/>
    <w:rsid w:val="00EB1041"/>
    <w:rsid w:val="00EB12C3"/>
    <w:rsid w:val="00EB1758"/>
    <w:rsid w:val="00EB1EA5"/>
    <w:rsid w:val="00EB2277"/>
    <w:rsid w:val="00EB24AA"/>
    <w:rsid w:val="00EB24E6"/>
    <w:rsid w:val="00EB2CE1"/>
    <w:rsid w:val="00EB43D1"/>
    <w:rsid w:val="00EB452E"/>
    <w:rsid w:val="00EB561D"/>
    <w:rsid w:val="00EB572D"/>
    <w:rsid w:val="00EB5B39"/>
    <w:rsid w:val="00EB5F09"/>
    <w:rsid w:val="00EB65DC"/>
    <w:rsid w:val="00EB687F"/>
    <w:rsid w:val="00EB6C44"/>
    <w:rsid w:val="00EB7DE9"/>
    <w:rsid w:val="00EB7F27"/>
    <w:rsid w:val="00EC08FC"/>
    <w:rsid w:val="00EC09E7"/>
    <w:rsid w:val="00EC248B"/>
    <w:rsid w:val="00EC24FE"/>
    <w:rsid w:val="00EC2E82"/>
    <w:rsid w:val="00EC2FF6"/>
    <w:rsid w:val="00EC387A"/>
    <w:rsid w:val="00EC38A5"/>
    <w:rsid w:val="00EC3FFC"/>
    <w:rsid w:val="00EC49CA"/>
    <w:rsid w:val="00EC6665"/>
    <w:rsid w:val="00EC6DC1"/>
    <w:rsid w:val="00EC73DE"/>
    <w:rsid w:val="00EC745D"/>
    <w:rsid w:val="00EC74C7"/>
    <w:rsid w:val="00EC7689"/>
    <w:rsid w:val="00ED03A3"/>
    <w:rsid w:val="00ED1C37"/>
    <w:rsid w:val="00ED2481"/>
    <w:rsid w:val="00ED27BD"/>
    <w:rsid w:val="00ED3E2D"/>
    <w:rsid w:val="00ED4FEF"/>
    <w:rsid w:val="00ED51A0"/>
    <w:rsid w:val="00ED540A"/>
    <w:rsid w:val="00ED5DEB"/>
    <w:rsid w:val="00ED6677"/>
    <w:rsid w:val="00ED7DC3"/>
    <w:rsid w:val="00EE0B94"/>
    <w:rsid w:val="00EE1192"/>
    <w:rsid w:val="00EE1CD0"/>
    <w:rsid w:val="00EE43BC"/>
    <w:rsid w:val="00EE488F"/>
    <w:rsid w:val="00EE5AF9"/>
    <w:rsid w:val="00EE5F21"/>
    <w:rsid w:val="00EE63A1"/>
    <w:rsid w:val="00EE7A10"/>
    <w:rsid w:val="00EF012B"/>
    <w:rsid w:val="00EF0E61"/>
    <w:rsid w:val="00EF10CB"/>
    <w:rsid w:val="00EF167F"/>
    <w:rsid w:val="00EF1A07"/>
    <w:rsid w:val="00EF328D"/>
    <w:rsid w:val="00EF34C5"/>
    <w:rsid w:val="00EF3610"/>
    <w:rsid w:val="00EF50D3"/>
    <w:rsid w:val="00EF5264"/>
    <w:rsid w:val="00EF5423"/>
    <w:rsid w:val="00EF6D8F"/>
    <w:rsid w:val="00F00E2D"/>
    <w:rsid w:val="00F01292"/>
    <w:rsid w:val="00F01715"/>
    <w:rsid w:val="00F01F76"/>
    <w:rsid w:val="00F04408"/>
    <w:rsid w:val="00F045B2"/>
    <w:rsid w:val="00F05C8E"/>
    <w:rsid w:val="00F06555"/>
    <w:rsid w:val="00F06B62"/>
    <w:rsid w:val="00F07455"/>
    <w:rsid w:val="00F11038"/>
    <w:rsid w:val="00F11B43"/>
    <w:rsid w:val="00F11E36"/>
    <w:rsid w:val="00F11E66"/>
    <w:rsid w:val="00F120B6"/>
    <w:rsid w:val="00F1235F"/>
    <w:rsid w:val="00F13036"/>
    <w:rsid w:val="00F131A4"/>
    <w:rsid w:val="00F14B7F"/>
    <w:rsid w:val="00F155B7"/>
    <w:rsid w:val="00F15F78"/>
    <w:rsid w:val="00F16434"/>
    <w:rsid w:val="00F16B4C"/>
    <w:rsid w:val="00F17360"/>
    <w:rsid w:val="00F17B22"/>
    <w:rsid w:val="00F206FD"/>
    <w:rsid w:val="00F20BCE"/>
    <w:rsid w:val="00F2197E"/>
    <w:rsid w:val="00F23626"/>
    <w:rsid w:val="00F23B79"/>
    <w:rsid w:val="00F24568"/>
    <w:rsid w:val="00F25007"/>
    <w:rsid w:val="00F27083"/>
    <w:rsid w:val="00F27437"/>
    <w:rsid w:val="00F27701"/>
    <w:rsid w:val="00F27AC0"/>
    <w:rsid w:val="00F3012C"/>
    <w:rsid w:val="00F327CB"/>
    <w:rsid w:val="00F32CFE"/>
    <w:rsid w:val="00F33266"/>
    <w:rsid w:val="00F3348D"/>
    <w:rsid w:val="00F3402E"/>
    <w:rsid w:val="00F341BF"/>
    <w:rsid w:val="00F343B4"/>
    <w:rsid w:val="00F35541"/>
    <w:rsid w:val="00F36228"/>
    <w:rsid w:val="00F364D3"/>
    <w:rsid w:val="00F407CB"/>
    <w:rsid w:val="00F40F58"/>
    <w:rsid w:val="00F41793"/>
    <w:rsid w:val="00F41CD4"/>
    <w:rsid w:val="00F41F8E"/>
    <w:rsid w:val="00F42289"/>
    <w:rsid w:val="00F4288D"/>
    <w:rsid w:val="00F42E19"/>
    <w:rsid w:val="00F42F5A"/>
    <w:rsid w:val="00F44583"/>
    <w:rsid w:val="00F445AD"/>
    <w:rsid w:val="00F44AB4"/>
    <w:rsid w:val="00F44D12"/>
    <w:rsid w:val="00F45F00"/>
    <w:rsid w:val="00F46185"/>
    <w:rsid w:val="00F46C71"/>
    <w:rsid w:val="00F50771"/>
    <w:rsid w:val="00F51004"/>
    <w:rsid w:val="00F518F6"/>
    <w:rsid w:val="00F523D6"/>
    <w:rsid w:val="00F52905"/>
    <w:rsid w:val="00F541D7"/>
    <w:rsid w:val="00F5659A"/>
    <w:rsid w:val="00F5682E"/>
    <w:rsid w:val="00F57250"/>
    <w:rsid w:val="00F57572"/>
    <w:rsid w:val="00F6069B"/>
    <w:rsid w:val="00F60D10"/>
    <w:rsid w:val="00F60D88"/>
    <w:rsid w:val="00F611D0"/>
    <w:rsid w:val="00F61F80"/>
    <w:rsid w:val="00F631F4"/>
    <w:rsid w:val="00F63E3F"/>
    <w:rsid w:val="00F649E7"/>
    <w:rsid w:val="00F65928"/>
    <w:rsid w:val="00F65A25"/>
    <w:rsid w:val="00F67DF5"/>
    <w:rsid w:val="00F7073E"/>
    <w:rsid w:val="00F71025"/>
    <w:rsid w:val="00F71295"/>
    <w:rsid w:val="00F714B8"/>
    <w:rsid w:val="00F71AAD"/>
    <w:rsid w:val="00F7291E"/>
    <w:rsid w:val="00F73756"/>
    <w:rsid w:val="00F738AB"/>
    <w:rsid w:val="00F7476C"/>
    <w:rsid w:val="00F7591F"/>
    <w:rsid w:val="00F75F0B"/>
    <w:rsid w:val="00F75F84"/>
    <w:rsid w:val="00F76726"/>
    <w:rsid w:val="00F76C77"/>
    <w:rsid w:val="00F773CF"/>
    <w:rsid w:val="00F779D3"/>
    <w:rsid w:val="00F808EA"/>
    <w:rsid w:val="00F81033"/>
    <w:rsid w:val="00F818F4"/>
    <w:rsid w:val="00F818FA"/>
    <w:rsid w:val="00F8335A"/>
    <w:rsid w:val="00F83A21"/>
    <w:rsid w:val="00F84B69"/>
    <w:rsid w:val="00F8531A"/>
    <w:rsid w:val="00F8568C"/>
    <w:rsid w:val="00F86B6F"/>
    <w:rsid w:val="00F86F57"/>
    <w:rsid w:val="00F86FD4"/>
    <w:rsid w:val="00F87237"/>
    <w:rsid w:val="00F87549"/>
    <w:rsid w:val="00F87A04"/>
    <w:rsid w:val="00F87A58"/>
    <w:rsid w:val="00F90CA1"/>
    <w:rsid w:val="00F9173D"/>
    <w:rsid w:val="00F93BCF"/>
    <w:rsid w:val="00F940D9"/>
    <w:rsid w:val="00F9475A"/>
    <w:rsid w:val="00F94A12"/>
    <w:rsid w:val="00F94A47"/>
    <w:rsid w:val="00F95C31"/>
    <w:rsid w:val="00F95C3C"/>
    <w:rsid w:val="00F977F4"/>
    <w:rsid w:val="00FA1B02"/>
    <w:rsid w:val="00FA23AE"/>
    <w:rsid w:val="00FA26A1"/>
    <w:rsid w:val="00FA29BE"/>
    <w:rsid w:val="00FA40F6"/>
    <w:rsid w:val="00FA5031"/>
    <w:rsid w:val="00FA638A"/>
    <w:rsid w:val="00FA6F89"/>
    <w:rsid w:val="00FA701D"/>
    <w:rsid w:val="00FA72B0"/>
    <w:rsid w:val="00FA74C8"/>
    <w:rsid w:val="00FB0E45"/>
    <w:rsid w:val="00FB1350"/>
    <w:rsid w:val="00FB148A"/>
    <w:rsid w:val="00FB2097"/>
    <w:rsid w:val="00FB22AF"/>
    <w:rsid w:val="00FB2B54"/>
    <w:rsid w:val="00FB3891"/>
    <w:rsid w:val="00FB468A"/>
    <w:rsid w:val="00FB5057"/>
    <w:rsid w:val="00FB613A"/>
    <w:rsid w:val="00FB7CF9"/>
    <w:rsid w:val="00FC0682"/>
    <w:rsid w:val="00FC088C"/>
    <w:rsid w:val="00FC1A35"/>
    <w:rsid w:val="00FC1F94"/>
    <w:rsid w:val="00FC2223"/>
    <w:rsid w:val="00FC2C28"/>
    <w:rsid w:val="00FC35A2"/>
    <w:rsid w:val="00FC37A5"/>
    <w:rsid w:val="00FC3B38"/>
    <w:rsid w:val="00FC438A"/>
    <w:rsid w:val="00FC45B1"/>
    <w:rsid w:val="00FC4706"/>
    <w:rsid w:val="00FC51D9"/>
    <w:rsid w:val="00FC6843"/>
    <w:rsid w:val="00FC7662"/>
    <w:rsid w:val="00FC788B"/>
    <w:rsid w:val="00FD0AC0"/>
    <w:rsid w:val="00FD0AF0"/>
    <w:rsid w:val="00FD1FAB"/>
    <w:rsid w:val="00FD37B6"/>
    <w:rsid w:val="00FD4509"/>
    <w:rsid w:val="00FD56D8"/>
    <w:rsid w:val="00FD5D85"/>
    <w:rsid w:val="00FD6102"/>
    <w:rsid w:val="00FD64B0"/>
    <w:rsid w:val="00FD66A2"/>
    <w:rsid w:val="00FD7AB2"/>
    <w:rsid w:val="00FD7B02"/>
    <w:rsid w:val="00FE0681"/>
    <w:rsid w:val="00FE15E9"/>
    <w:rsid w:val="00FE1840"/>
    <w:rsid w:val="00FE25D9"/>
    <w:rsid w:val="00FE2A38"/>
    <w:rsid w:val="00FE358E"/>
    <w:rsid w:val="00FE381B"/>
    <w:rsid w:val="00FE3924"/>
    <w:rsid w:val="00FE3980"/>
    <w:rsid w:val="00FE5A42"/>
    <w:rsid w:val="00FE6018"/>
    <w:rsid w:val="00FE61B1"/>
    <w:rsid w:val="00FE6677"/>
    <w:rsid w:val="00FE6F6E"/>
    <w:rsid w:val="00FE74AA"/>
    <w:rsid w:val="00FE7C0D"/>
    <w:rsid w:val="00FF04D1"/>
    <w:rsid w:val="00FF15EF"/>
    <w:rsid w:val="00FF1696"/>
    <w:rsid w:val="00FF1C2B"/>
    <w:rsid w:val="00FF2D64"/>
    <w:rsid w:val="00FF2F1B"/>
    <w:rsid w:val="00FF38AE"/>
    <w:rsid w:val="00FF3BD6"/>
    <w:rsid w:val="00FF3D67"/>
    <w:rsid w:val="00FF4BF0"/>
    <w:rsid w:val="00FF4E18"/>
    <w:rsid w:val="00FF5B7C"/>
    <w:rsid w:val="00FF65C6"/>
    <w:rsid w:val="00FF6A14"/>
    <w:rsid w:val="00FF6CE9"/>
    <w:rsid w:val="00FF741B"/>
    <w:rsid w:val="00FF77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70DACBF"/>
  <w15:chartTrackingRefBased/>
  <w15:docId w15:val="{074543A5-748C-424F-8F24-908D49D8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642"/>
    <w:rPr>
      <w:rFonts w:ascii="Calibri" w:eastAsia="Calibri" w:hAnsi="Calibri"/>
      <w:sz w:val="22"/>
      <w:szCs w:val="22"/>
    </w:rPr>
  </w:style>
  <w:style w:type="paragraph" w:styleId="Heading1">
    <w:name w:val="heading 1"/>
    <w:basedOn w:val="Normal"/>
    <w:next w:val="Normal"/>
    <w:link w:val="Heading1Char"/>
    <w:qFormat/>
    <w:pPr>
      <w:keepNext/>
      <w:keepLines/>
      <w:numPr>
        <w:numId w:val="1"/>
      </w:numPr>
      <w:spacing w:before="240"/>
      <w:ind w:right="567"/>
      <w:outlineLvl w:val="0"/>
    </w:pPr>
    <w:rPr>
      <w:b/>
      <w:bCs/>
      <w:caps/>
      <w:kern w:val="1"/>
      <w:sz w:val="24"/>
      <w:szCs w:val="24"/>
    </w:rPr>
  </w:style>
  <w:style w:type="paragraph" w:styleId="Heading2">
    <w:name w:val="heading 2"/>
    <w:basedOn w:val="Normal"/>
    <w:next w:val="Normal"/>
    <w:qFormat/>
    <w:pPr>
      <w:keepNext/>
      <w:keepLines/>
      <w:numPr>
        <w:ilvl w:val="1"/>
        <w:numId w:val="1"/>
      </w:numPr>
      <w:tabs>
        <w:tab w:val="clear" w:pos="576"/>
        <w:tab w:val="left" w:pos="567"/>
      </w:tabs>
      <w:spacing w:before="240"/>
      <w:outlineLvl w:val="1"/>
    </w:pPr>
    <w:rPr>
      <w:rFonts w:ascii="Arial Bold" w:hAnsi="Arial Bold" w:cs="Arial Bold"/>
      <w:b/>
      <w:bCs/>
      <w:caps/>
    </w:rPr>
  </w:style>
  <w:style w:type="paragraph" w:styleId="Heading3">
    <w:name w:val="heading 3"/>
    <w:basedOn w:val="Normal"/>
    <w:next w:val="Normal"/>
    <w:link w:val="Heading3Char"/>
    <w:uiPriority w:val="9"/>
    <w:qFormat/>
    <w:pPr>
      <w:keepNext/>
      <w:keepLines/>
      <w:numPr>
        <w:ilvl w:val="2"/>
        <w:numId w:val="1"/>
      </w:numPr>
      <w:spacing w:before="120"/>
      <w:outlineLvl w:val="2"/>
    </w:pPr>
    <w:rPr>
      <w:b/>
      <w:bCs/>
    </w:rPr>
  </w:style>
  <w:style w:type="paragraph" w:styleId="Heading4">
    <w:name w:val="heading 4"/>
    <w:basedOn w:val="Normal"/>
    <w:next w:val="Normal"/>
    <w:qFormat/>
    <w:pPr>
      <w:keepNext/>
      <w:keepLines/>
      <w:numPr>
        <w:ilvl w:val="3"/>
        <w:numId w:val="1"/>
      </w:numPr>
      <w:spacing w:before="120"/>
      <w:ind w:left="0" w:right="567" w:firstLine="0"/>
      <w:outlineLvl w:val="3"/>
    </w:pPr>
    <w:rPr>
      <w:b/>
      <w:bCs/>
      <w:iCs/>
    </w:rPr>
  </w:style>
  <w:style w:type="paragraph" w:styleId="Heading5">
    <w:name w:val="heading 5"/>
    <w:basedOn w:val="Normal"/>
    <w:next w:val="Normal"/>
    <w:qFormat/>
    <w:pPr>
      <w:keepNext/>
      <w:keepLines/>
      <w:numPr>
        <w:ilvl w:val="4"/>
        <w:numId w:val="1"/>
      </w:numPr>
      <w:spacing w:before="60"/>
      <w:outlineLvl w:val="4"/>
    </w:pPr>
    <w:rPr>
      <w:i/>
      <w:iCs/>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qFormat/>
    <w:pPr>
      <w:keepNext/>
      <w:keepLines/>
      <w:numPr>
        <w:ilvl w:val="5"/>
        <w:numId w:val="1"/>
      </w:numPr>
      <w:spacing w:before="60"/>
      <w:outlineLvl w:val="5"/>
    </w:pPr>
    <w:rPr>
      <w:i/>
      <w:iCs/>
      <w:u w:val="single"/>
    </w:rPr>
  </w:style>
  <w:style w:type="paragraph" w:styleId="Heading7">
    <w:name w:val="heading 7"/>
    <w:basedOn w:val="Normal"/>
    <w:next w:val="Normal"/>
    <w:qFormat/>
    <w:pPr>
      <w:keepNext/>
      <w:keepLines/>
      <w:numPr>
        <w:ilvl w:val="6"/>
        <w:numId w:val="1"/>
      </w:numPr>
      <w:spacing w:before="60"/>
      <w:outlineLvl w:val="6"/>
    </w:pPr>
    <w:rPr>
      <w:i/>
      <w:iCs/>
      <w:u w:val="single"/>
    </w:rPr>
  </w:style>
  <w:style w:type="paragraph" w:styleId="Heading8">
    <w:name w:val="heading 8"/>
    <w:basedOn w:val="Normal"/>
    <w:next w:val="Normal"/>
    <w:qFormat/>
    <w:pPr>
      <w:keepNext/>
      <w:keepLines/>
      <w:numPr>
        <w:ilvl w:val="7"/>
        <w:numId w:val="1"/>
      </w:numPr>
      <w:outlineLvl w:val="7"/>
    </w:pPr>
    <w:rPr>
      <w:i/>
      <w:iCs/>
      <w:u w:val="single"/>
    </w:rPr>
  </w:style>
  <w:style w:type="paragraph" w:styleId="Heading9">
    <w:name w:val="heading 9"/>
    <w:basedOn w:val="Normal"/>
    <w:next w:val="Normal"/>
    <w:qFormat/>
    <w:pPr>
      <w:keepNext/>
      <w:keepLines/>
      <w:numPr>
        <w:ilvl w:val="8"/>
        <w:numId w:val="1"/>
      </w:numPr>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2z0">
    <w:name w:val="WW8Num2z0"/>
    <w:rPr>
      <w:rFonts w:ascii="Wingdings" w:hAnsi="Wingdings" w:cs="Wingdings" w:hint="default"/>
      <w:sz w:val="16"/>
    </w:rPr>
  </w:style>
  <w:style w:type="character" w:customStyle="1" w:styleId="WW8Num3z0">
    <w:name w:val="WW8Num3z0"/>
    <w:rPr>
      <w:rFonts w:ascii="Symbol" w:hAnsi="Symbol" w:cs="Symbol" w:hint="default"/>
      <w:sz w:val="16"/>
    </w:rPr>
  </w:style>
  <w:style w:type="character" w:customStyle="1" w:styleId="WW8Num4z0">
    <w:name w:val="WW8Num4z0"/>
    <w:rPr>
      <w:rFonts w:ascii="Symbol" w:hAnsi="Symbol" w:cs="Symbol" w:hint="default"/>
      <w:sz w:val="16"/>
    </w:rPr>
  </w:style>
  <w:style w:type="character" w:customStyle="1" w:styleId="WW8Num5z0">
    <w:name w:val="WW8Num5z0"/>
    <w:rPr>
      <w:rFonts w:hint="default"/>
    </w:rPr>
  </w:style>
  <w:style w:type="character" w:customStyle="1" w:styleId="WW8Num6z0">
    <w:name w:val="WW8Num6z0"/>
    <w:rPr>
      <w:rFonts w:ascii="Symbol" w:hAnsi="Symbol" w:cs="Symbol" w:hint="default"/>
      <w:sz w:val="16"/>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10z0">
    <w:name w:val="WW8Num10z0"/>
    <w:rPr>
      <w:rFonts w:ascii="Symbol" w:hAnsi="Symbol" w:cs="Times New Roman" w:hint="default"/>
      <w:color w:val="auto"/>
      <w:sz w:val="24"/>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shd w:val="clear" w:color="auto" w:fill="FFFF00"/>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5z0">
    <w:name w:val="WW8Num15z0"/>
    <w:rPr>
      <w:rFonts w:ascii="Wingdings" w:hAnsi="Wingdings" w:cs="Wingdings" w:hint="default"/>
      <w:sz w:val="22"/>
      <w:szCs w:val="22"/>
      <w:lang w:val="bg-BG"/>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hint="default"/>
      <w:b/>
      <w:sz w:val="22"/>
      <w:szCs w:val="22"/>
    </w:rPr>
  </w:style>
  <w:style w:type="character" w:customStyle="1" w:styleId="WW8Num17z1">
    <w:name w:val="WW8Num17z1"/>
    <w:rPr>
      <w:rFonts w:hint="default"/>
    </w:rPr>
  </w:style>
  <w:style w:type="character" w:customStyle="1" w:styleId="WW8Num18z0">
    <w:name w:val="WW8Num18z0"/>
    <w:rPr>
      <w:rFonts w:ascii="Times New Roman" w:hAnsi="Times New Roman" w:cs="Times New Roman" w:hint="default"/>
      <w:sz w:val="22"/>
      <w:szCs w:val="22"/>
      <w:lang w:val="bg-BG"/>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rPr>
  </w:style>
  <w:style w:type="character" w:customStyle="1" w:styleId="WW8Num20z0">
    <w:name w:val="WW8Num20z0"/>
    <w:rPr>
      <w:rFonts w:ascii="Arial" w:eastAsia="Garamond" w:hAnsi="Arial" w:cs="Arial" w:hint="default"/>
      <w:sz w:val="22"/>
      <w:lang w:val="en-US"/>
    </w:rPr>
  </w:style>
  <w:style w:type="character" w:customStyle="1" w:styleId="WW8Num20z2">
    <w:name w:val="WW8Num20z2"/>
  </w:style>
  <w:style w:type="character" w:customStyle="1" w:styleId="WW8Num20z3">
    <w:name w:val="WW8Num20z3"/>
    <w:rPr>
      <w:rFonts w:cs="Arial" w:hint="default"/>
      <w:i/>
      <w:sz w:val="22"/>
      <w:szCs w:val="22"/>
      <w:lang w:val="bg-BG"/>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sz w:val="22"/>
      <w:szCs w:val="22"/>
      <w:lang w:val="bg-BG"/>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sz w:val="22"/>
      <w:szCs w:val="22"/>
      <w:lang w:val="bg-BG"/>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sz w:val="22"/>
      <w:szCs w:val="22"/>
      <w:lang w:val="bg-BG"/>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sz w:val="22"/>
      <w:szCs w:val="22"/>
      <w:lang w:val="bg-BG"/>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color w:val="auto"/>
    </w:rPr>
  </w:style>
  <w:style w:type="character" w:customStyle="1" w:styleId="WW8Num29z1">
    <w:name w:val="WW8Num29z1"/>
    <w:rPr>
      <w:rFonts w:ascii="Symbol" w:hAnsi="Symbol" w:cs="Symbol" w:hint="default"/>
    </w:rPr>
  </w:style>
  <w:style w:type="character" w:customStyle="1" w:styleId="WW8Num29z2">
    <w:name w:val="WW8Num29z2"/>
    <w:rPr>
      <w:rFonts w:ascii="Wingdings" w:hAnsi="Wingdings" w:cs="Wingdings" w:hint="default"/>
    </w:rPr>
  </w:style>
  <w:style w:type="character" w:customStyle="1" w:styleId="WW8Num29z4">
    <w:name w:val="WW8Num29z4"/>
    <w:rPr>
      <w:rFonts w:ascii="Courier New" w:hAnsi="Courier New" w:cs="Courier New" w:hint="default"/>
    </w:rPr>
  </w:style>
  <w:style w:type="character" w:customStyle="1" w:styleId="WW8Num30z0">
    <w:name w:val="WW8Num30z0"/>
    <w:rPr>
      <w:rFonts w:ascii="Times New Roman" w:eastAsia="Times New Roman" w:hAnsi="Times New Roman" w:cs="Times New Roman" w:hint="default"/>
      <w:b w:val="0"/>
    </w:rPr>
  </w:style>
  <w:style w:type="character" w:customStyle="1" w:styleId="WW8Num30z1">
    <w:name w:val="WW8Num30z1"/>
    <w:rPr>
      <w:rFonts w:ascii="Courier New" w:hAnsi="Courier New" w:cs="Courier New" w:hint="default"/>
      <w:shd w:val="clear" w:color="auto" w:fill="FEFEFE"/>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cs="Arial" w:hint="default"/>
      <w:b/>
      <w:bCs/>
      <w:sz w:val="22"/>
      <w:szCs w:val="22"/>
      <w:lang w:val="bg-BG"/>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cs="Arial"/>
      <w:sz w:val="22"/>
      <w:szCs w:val="22"/>
      <w:lang w:val="bg-BG"/>
    </w:rPr>
  </w:style>
  <w:style w:type="character" w:customStyle="1" w:styleId="WW8Num32z1">
    <w:name w:val="WW8Num32z1"/>
    <w:rPr>
      <w:rFonts w:ascii="Arial Bold" w:hAnsi="Arial Bold" w:cs="Arial"/>
      <w:bCs w:val="0"/>
      <w:i/>
      <w:caps w:val="0"/>
      <w:smallCaps w:val="0"/>
      <w:sz w:val="22"/>
      <w:szCs w:val="22"/>
      <w:lang w:val="bg-BG"/>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Wingdings" w:hAnsi="Wingdings" w:cs="Wingdings" w:hint="default"/>
      <w:sz w:val="32"/>
      <w:szCs w:val="32"/>
      <w:lang w:val="bg-BG"/>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eastAsia="Times New Roman" w:hAnsi="Times New Roman" w:cs="Times New Roman" w:hint="default"/>
    </w:rPr>
  </w:style>
  <w:style w:type="character" w:customStyle="1" w:styleId="WW8Num36z1">
    <w:name w:val="WW8Num36z1"/>
    <w:rPr>
      <w:rFonts w:ascii="Courier New" w:hAnsi="Courier New" w:cs="Courier New" w:hint="default"/>
      <w:lang w:val="bg-BG"/>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Arial" w:hAnsi="Arial" w:cs="Arial" w:hint="default"/>
    </w:rPr>
  </w:style>
  <w:style w:type="character" w:customStyle="1" w:styleId="WW8Num37z1">
    <w:name w:val="WW8Num37z1"/>
    <w:rPr>
      <w:rFonts w:hint="default"/>
    </w:rPr>
  </w:style>
  <w:style w:type="character" w:customStyle="1" w:styleId="WW8Num38z0">
    <w:name w:val="WW8Num38z0"/>
    <w:rPr>
      <w:rFonts w:ascii="Symbol" w:hAnsi="Symbol" w:cs="Symbol" w:hint="default"/>
      <w:lang w:val="bg-BG"/>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cs="Arial"/>
      <w:sz w:val="22"/>
      <w:szCs w:val="22"/>
      <w:lang w:val="bg-BG"/>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Wingdings" w:hAnsi="Wingdings" w:cs="Wingdings" w:hint="default"/>
      <w:b/>
      <w:i w:val="0"/>
      <w:caps/>
      <w:strike w:val="0"/>
      <w:dstrike w:val="0"/>
      <w:vanish w:val="0"/>
      <w:color w:val="000000"/>
      <w:position w:val="0"/>
      <w:sz w:val="22"/>
      <w:szCs w:val="22"/>
      <w:vertAlign w:val="baseline"/>
      <w:lang w:val="bg-BG"/>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0z1">
    <w:name w:val="WW8Num40z1"/>
    <w:rPr>
      <w:rFonts w:ascii="Arial Bold" w:hAnsi="Arial Bold" w:cs="Arial" w:hint="default"/>
      <w:b/>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0z2">
    <w:name w:val="WW8Num40z2"/>
    <w:rPr>
      <w:rFonts w:hint="default"/>
    </w:rPr>
  </w:style>
  <w:style w:type="character" w:customStyle="1" w:styleId="WW8Num41z0">
    <w:name w:val="WW8Num41z0"/>
    <w:rPr>
      <w:rFonts w:cs="Arial"/>
      <w:b/>
      <w:bCs/>
      <w:i/>
      <w:color w:val="FF0000"/>
      <w:sz w:val="22"/>
      <w:szCs w:val="22"/>
      <w:lang w:val="bg-BG"/>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eastAsia="Times New Roman" w:hAnsi="Arial" w:cs="Arial"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Symbol" w:hAnsi="Symbol" w:cs="Symbo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4z0">
    <w:name w:val="WW8Num44z0"/>
    <w:rPr>
      <w:rFonts w:ascii="Wingdings" w:hAnsi="Wingdings" w:cs="Wingdings" w:hint="default"/>
      <w:sz w:val="22"/>
      <w:szCs w:val="22"/>
      <w:lang w:val="bg-BG"/>
    </w:rPr>
  </w:style>
  <w:style w:type="character" w:customStyle="1" w:styleId="WW8Num44z1">
    <w:name w:val="WW8Num44z1"/>
    <w:rPr>
      <w:rFonts w:ascii="Courier New" w:hAnsi="Courier New" w:cs="Courier New" w:hint="default"/>
    </w:rPr>
  </w:style>
  <w:style w:type="character" w:customStyle="1" w:styleId="WW8Num44z3">
    <w:name w:val="WW8Num44z3"/>
    <w:rPr>
      <w:rFonts w:ascii="Symbol" w:hAnsi="Symbol" w:cs="Symbol" w:hint="default"/>
    </w:rPr>
  </w:style>
  <w:style w:type="character" w:customStyle="1" w:styleId="WW8Num45z0">
    <w:name w:val="WW8Num45z0"/>
  </w:style>
  <w:style w:type="character" w:customStyle="1" w:styleId="WW8Num45z1">
    <w:name w:val="WW8Num45z1"/>
    <w:rPr>
      <w:rFonts w:ascii="Arial" w:eastAsia="Garamond" w:hAnsi="Arial" w:cs="Arial" w:hint="default"/>
      <w:sz w:val="22"/>
      <w:szCs w:val="22"/>
      <w:lang w:val="ru-RU"/>
    </w:rPr>
  </w:style>
  <w:style w:type="character" w:customStyle="1" w:styleId="WW8Num45z2">
    <w:name w:val="WW8Num45z2"/>
  </w:style>
  <w:style w:type="character" w:customStyle="1" w:styleId="WW8Num45z3">
    <w:name w:val="WW8Num45z3"/>
    <w:rPr>
      <w:rFonts w:hint="default"/>
      <w:b/>
      <w:bCs/>
      <w:i/>
      <w:sz w:val="22"/>
      <w:szCs w:val="22"/>
      <w:lang w:val="bg-BG"/>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7z0">
    <w:name w:val="WW8Num47z0"/>
    <w:rPr>
      <w:rFonts w:cs="Arial"/>
      <w:sz w:val="22"/>
      <w:szCs w:val="22"/>
      <w:lang w:val="bg-BG"/>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hint="default"/>
      <w:sz w:val="22"/>
      <w:szCs w:val="22"/>
      <w:lang w:val="bg-BG"/>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49z3">
    <w:name w:val="WW8Num49z3"/>
    <w:rPr>
      <w:rFonts w:ascii="Symbol" w:hAnsi="Symbol" w:cs="Symbol" w:hint="default"/>
    </w:rPr>
  </w:style>
  <w:style w:type="character" w:customStyle="1" w:styleId="WW8Num50z0">
    <w:name w:val="WW8Num50z0"/>
    <w:rPr>
      <w:rFonts w:ascii="Wingdings" w:hAnsi="Wingdings" w:cs="Wingdings" w:hint="default"/>
    </w:rPr>
  </w:style>
  <w:style w:type="character" w:customStyle="1" w:styleId="WW8Num50z1">
    <w:name w:val="WW8Num50z1"/>
    <w:rPr>
      <w:rFonts w:ascii="Courier New" w:hAnsi="Courier New" w:cs="Courier New" w:hint="default"/>
    </w:rPr>
  </w:style>
  <w:style w:type="character" w:customStyle="1" w:styleId="WW8Num50z3">
    <w:name w:val="WW8Num50z3"/>
    <w:rPr>
      <w:rFonts w:ascii="Symbol" w:hAnsi="Symbol" w:cs="Symbol" w:hint="default"/>
    </w:rPr>
  </w:style>
  <w:style w:type="character" w:customStyle="1" w:styleId="WW8Num51z0">
    <w:name w:val="WW8Num51z0"/>
    <w:rPr>
      <w:rFonts w:ascii="Wingdings" w:hAnsi="Wingdings" w:cs="Wingdings" w:hint="default"/>
    </w:rPr>
  </w:style>
  <w:style w:type="character" w:customStyle="1" w:styleId="WW8Num51z1">
    <w:name w:val="WW8Num51z1"/>
    <w:rPr>
      <w:rFonts w:ascii="Courier New" w:hAnsi="Courier New" w:cs="Courier New" w:hint="default"/>
    </w:rPr>
  </w:style>
  <w:style w:type="character" w:customStyle="1" w:styleId="WW8Num51z3">
    <w:name w:val="WW8Num51z3"/>
    <w:rPr>
      <w:rFonts w:ascii="Symbol" w:hAnsi="Symbol" w:cs="Symbol" w:hint="default"/>
    </w:rPr>
  </w:style>
  <w:style w:type="character" w:customStyle="1" w:styleId="WW8Num52z0">
    <w:name w:val="WW8Num52z0"/>
    <w:rPr>
      <w:rFonts w:ascii="Wingdings" w:hAnsi="Wingdings" w:cs="Wingdings" w:hint="default"/>
      <w:sz w:val="22"/>
      <w:szCs w:val="22"/>
      <w:lang w:val="bg-BG"/>
    </w:rPr>
  </w:style>
  <w:style w:type="character" w:customStyle="1" w:styleId="WW8Num52z1">
    <w:name w:val="WW8Num52z1"/>
    <w:rPr>
      <w:rFonts w:ascii="Courier New" w:hAnsi="Courier New" w:cs="Courier New" w:hint="default"/>
    </w:rPr>
  </w:style>
  <w:style w:type="character" w:customStyle="1" w:styleId="WW8Num52z3">
    <w:name w:val="WW8Num52z3"/>
    <w:rPr>
      <w:rFonts w:ascii="Symbol" w:hAnsi="Symbol" w:cs="Symbol" w:hint="default"/>
    </w:rPr>
  </w:style>
  <w:style w:type="character" w:customStyle="1" w:styleId="WW8Num53z0">
    <w:name w:val="WW8Num53z0"/>
    <w:rPr>
      <w:rFonts w:hint="default"/>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Symbol" w:hAnsi="Symbol" w:cs="Symbol" w:hint="default"/>
      <w:lang w:val="bg-BG"/>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rPr>
  </w:style>
  <w:style w:type="character" w:customStyle="1" w:styleId="WW8Num55z1">
    <w:name w:val="WW8Num55z1"/>
    <w:rPr>
      <w:rFonts w:cs="Times New Roman" w:hint="default"/>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6z0">
    <w:name w:val="WW8Num56z0"/>
    <w:rPr>
      <w:rFonts w:ascii="Symbol" w:hAnsi="Symbol" w:cs="Symbol" w:hint="default"/>
      <w:sz w:val="22"/>
      <w:szCs w:val="22"/>
      <w:lang w:val="en-US"/>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7z0">
    <w:name w:val="WW8Num57z0"/>
    <w:rPr>
      <w:rFonts w:ascii="Symbol" w:hAnsi="Symbol" w:cs="Symbol" w:hint="default"/>
      <w:sz w:val="22"/>
      <w:szCs w:val="22"/>
      <w:lang w:val="bg-BG"/>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8z0">
    <w:name w:val="WW8Num58z0"/>
    <w:rPr>
      <w:rFonts w:cs="Arial" w:hint="default"/>
      <w:bCs/>
      <w:sz w:val="22"/>
      <w:szCs w:val="22"/>
      <w:lang w:val="bg-BG"/>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Symbol" w:hAnsi="Symbol" w:cs="Symbol" w:hint="default"/>
    </w:rPr>
  </w:style>
  <w:style w:type="character" w:customStyle="1" w:styleId="WW8Num59z1">
    <w:name w:val="WW8Num59z1"/>
    <w:rPr>
      <w:rFonts w:ascii="Courier New" w:hAnsi="Courier New" w:cs="Courier New" w:hint="default"/>
    </w:rPr>
  </w:style>
  <w:style w:type="character" w:customStyle="1" w:styleId="WW8Num59z2">
    <w:name w:val="WW8Num59z2"/>
    <w:rPr>
      <w:rFonts w:ascii="Wingdings" w:hAnsi="Wingdings" w:cs="Wingdings" w:hint="default"/>
    </w:rPr>
  </w:style>
  <w:style w:type="character" w:customStyle="1" w:styleId="WW8Num60z0">
    <w:name w:val="WW8Num60z0"/>
    <w:rPr>
      <w:rFonts w:ascii="Symbol" w:hAnsi="Symbol" w:cs="Symbol" w:hint="default"/>
    </w:rPr>
  </w:style>
  <w:style w:type="character" w:customStyle="1" w:styleId="WW8Num60z1">
    <w:name w:val="WW8Num60z1"/>
    <w:rPr>
      <w:rFonts w:ascii="Courier New" w:hAnsi="Courier New" w:cs="Courier New" w:hint="default"/>
    </w:rPr>
  </w:style>
  <w:style w:type="character" w:customStyle="1" w:styleId="WW8Num60z2">
    <w:name w:val="WW8Num60z2"/>
    <w:rPr>
      <w:rFonts w:ascii="Wingdings" w:hAnsi="Wingdings" w:cs="Wingdings" w:hint="default"/>
    </w:rPr>
  </w:style>
  <w:style w:type="character" w:customStyle="1" w:styleId="WW8Num61z0">
    <w:name w:val="WW8Num61z0"/>
    <w:rPr>
      <w:rFonts w:ascii="Times New Roman" w:hAnsi="Times New Roman" w:cs="Times New Roman" w:hint="default"/>
      <w:sz w:val="22"/>
      <w:szCs w:val="22"/>
      <w:lang w:val="bg-BG"/>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1z3">
    <w:name w:val="WW8Num61z3"/>
    <w:rPr>
      <w:rFonts w:ascii="Symbol" w:hAnsi="Symbol" w:cs="Symbol" w:hint="default"/>
    </w:rPr>
  </w:style>
  <w:style w:type="character" w:customStyle="1" w:styleId="WW8Num62z0">
    <w:name w:val="WW8Num62z0"/>
    <w:rPr>
      <w:rFonts w:ascii="Times New Roman" w:eastAsia="Times New Roman" w:hAnsi="Times New Roman" w:cs="Times New Roman" w:hint="default"/>
      <w:sz w:val="22"/>
      <w:szCs w:val="22"/>
      <w:lang w:val="bg-BG"/>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2z3">
    <w:name w:val="WW8Num62z3"/>
    <w:rPr>
      <w:rFonts w:ascii="Symbol" w:hAnsi="Symbol" w:cs="Symbol" w:hint="default"/>
    </w:rPr>
  </w:style>
  <w:style w:type="character" w:customStyle="1" w:styleId="DefaultParagraphFont1">
    <w:name w:val="Default Paragraph Font1"/>
  </w:style>
  <w:style w:type="character" w:styleId="CommentReference">
    <w:name w:val="annotation reference"/>
    <w:rPr>
      <w:rFonts w:ascii="Arial" w:hAnsi="Arial" w:cs="Arial"/>
      <w:sz w:val="16"/>
      <w:szCs w:val="16"/>
    </w:rPr>
  </w:style>
  <w:style w:type="character" w:customStyle="1" w:styleId="a">
    <w:name w:val="Знаци за бележки под линия"/>
    <w:rPr>
      <w:rFonts w:ascii="Arial" w:hAnsi="Arial" w:cs="Arial"/>
      <w:vertAlign w:val="superscript"/>
    </w:rPr>
  </w:style>
  <w:style w:type="character" w:styleId="PageNumber">
    <w:name w:val="page number"/>
    <w:rPr>
      <w:rFonts w:ascii="Arial" w:hAnsi="Arial" w:cs="Arial"/>
    </w:rPr>
  </w:style>
  <w:style w:type="character" w:customStyle="1" w:styleId="Hidden">
    <w:name w:val="Hidden"/>
    <w:rPr>
      <w:vanish/>
    </w:rPr>
  </w:style>
  <w:style w:type="character" w:customStyle="1" w:styleId="BoldItalic">
    <w:name w:val="BoldItalic"/>
    <w:rPr>
      <w:rFonts w:ascii="Arial" w:hAnsi="Arial" w:cs="Arial"/>
      <w:b/>
      <w:bCs/>
    </w:rPr>
  </w:style>
  <w:style w:type="character" w:customStyle="1" w:styleId="Subscript">
    <w:name w:val="Subscript"/>
    <w:rPr>
      <w:rFonts w:ascii="Arial" w:hAnsi="Arial" w:cs="Arial"/>
      <w:vertAlign w:val="subscript"/>
    </w:rPr>
  </w:style>
  <w:style w:type="character" w:customStyle="1" w:styleId="Superscript">
    <w:name w:val="Superscript"/>
    <w:rPr>
      <w:rFonts w:ascii="Arial" w:hAnsi="Arial" w:cs="Arial"/>
      <w:vertAlign w:val="superscript"/>
    </w:rPr>
  </w:style>
  <w:style w:type="character" w:customStyle="1" w:styleId="Underlined">
    <w:name w:val="Underlined"/>
    <w:rPr>
      <w:rFonts w:ascii="Arial" w:hAnsi="Arial" w:cs="Arial"/>
      <w:color w:val="auto"/>
      <w:u w:val="none"/>
      <w:shd w:val="clear" w:color="auto" w:fill="00FFFF"/>
    </w:rPr>
  </w:style>
  <w:style w:type="character" w:customStyle="1" w:styleId="German">
    <w:name w:val="German"/>
    <w:rPr>
      <w:rFonts w:ascii="Arial" w:hAnsi="Arial" w:cs="Arial"/>
      <w:sz w:val="24"/>
      <w:szCs w:val="24"/>
    </w:rPr>
  </w:style>
  <w:style w:type="character" w:customStyle="1" w:styleId="a0">
    <w:name w:val="Знаци за бележки в края"/>
    <w:rPr>
      <w:rFonts w:ascii="Arial" w:hAnsi="Arial" w:cs="Arial"/>
      <w:vertAlign w:val="superscript"/>
    </w:rPr>
  </w:style>
  <w:style w:type="character" w:styleId="Hyperlink">
    <w:name w:val="Hyperlink"/>
    <w:uiPriority w:val="99"/>
    <w:rPr>
      <w:color w:val="0000FF"/>
      <w:sz w:val="16"/>
      <w:szCs w:val="16"/>
      <w:u w:val="single"/>
    </w:rPr>
  </w:style>
  <w:style w:type="character" w:styleId="Emphasis">
    <w:name w:val="Emphasis"/>
    <w:qFormat/>
    <w:rPr>
      <w:i/>
      <w:iCs/>
    </w:rPr>
  </w:style>
  <w:style w:type="character" w:styleId="FollowedHyperlink">
    <w:name w:val="FollowedHyperlink"/>
    <w:uiPriority w:val="99"/>
    <w:rPr>
      <w:color w:val="800080"/>
      <w:u w:val="single"/>
    </w:rPr>
  </w:style>
  <w:style w:type="character" w:customStyle="1" w:styleId="AkronymHTML">
    <w:name w:val="Akronym HTML"/>
    <w:basedOn w:val="DefaultParagraphFont1"/>
  </w:style>
  <w:style w:type="character" w:customStyle="1" w:styleId="CittHTML">
    <w:name w:val="Citát HTML"/>
    <w:rPr>
      <w:i/>
      <w:iCs/>
    </w:rPr>
  </w:style>
  <w:style w:type="character" w:customStyle="1" w:styleId="KdHTML">
    <w:name w:val="Kód HTML"/>
    <w:rPr>
      <w:rFonts w:ascii="Courier New" w:hAnsi="Courier New" w:cs="Univers"/>
      <w:sz w:val="20"/>
      <w:szCs w:val="20"/>
    </w:rPr>
  </w:style>
  <w:style w:type="character" w:customStyle="1" w:styleId="DefiniceHTML">
    <w:name w:val="Definice HTML"/>
    <w:rPr>
      <w:i/>
      <w:iCs/>
    </w:rPr>
  </w:style>
  <w:style w:type="character" w:customStyle="1" w:styleId="KlvesniceHTML">
    <w:name w:val="Klávesnice HTML"/>
    <w:rPr>
      <w:rFonts w:ascii="Courier New" w:hAnsi="Courier New" w:cs="Univers"/>
      <w:sz w:val="20"/>
      <w:szCs w:val="20"/>
    </w:rPr>
  </w:style>
  <w:style w:type="character" w:customStyle="1" w:styleId="UkzkaHTML">
    <w:name w:val="Ukázka HTML"/>
    <w:rPr>
      <w:rFonts w:ascii="Courier New" w:hAnsi="Courier New" w:cs="Univers"/>
    </w:rPr>
  </w:style>
  <w:style w:type="character" w:customStyle="1" w:styleId="PsacstrojHTML">
    <w:name w:val="Psací stroj HTML"/>
    <w:rPr>
      <w:rFonts w:ascii="Courier New" w:hAnsi="Courier New" w:cs="Univers"/>
      <w:sz w:val="20"/>
      <w:szCs w:val="20"/>
    </w:rPr>
  </w:style>
  <w:style w:type="character" w:customStyle="1" w:styleId="PromnnHTML">
    <w:name w:val="Proměnná HTML"/>
    <w:rPr>
      <w:i/>
      <w:iCs/>
    </w:rPr>
  </w:style>
  <w:style w:type="character" w:styleId="LineNumber">
    <w:name w:val="line number"/>
    <w:basedOn w:val="DefaultParagraphFont1"/>
  </w:style>
  <w:style w:type="character" w:styleId="Strong">
    <w:name w:val="Strong"/>
    <w:qFormat/>
    <w:rPr>
      <w:b/>
      <w:bCs/>
    </w:rPr>
  </w:style>
  <w:style w:type="character" w:customStyle="1" w:styleId="NormalIndentChar">
    <w:name w:val="Normal Indent Char"/>
    <w:rPr>
      <w:rFonts w:ascii="Univers" w:hAnsi="Univers" w:cs="Arial"/>
      <w:sz w:val="22"/>
      <w:szCs w:val="22"/>
      <w:lang w:val="en-GB" w:eastAsia="ar-SA" w:bidi="ar-SA"/>
    </w:rPr>
  </w:style>
  <w:style w:type="character" w:customStyle="1" w:styleId="NormalBulletChar">
    <w:name w:val="Normal Bullet Char"/>
    <w:rPr>
      <w:rFonts w:ascii="Univers" w:hAnsi="Univers" w:cs="Arial"/>
      <w:sz w:val="22"/>
      <w:szCs w:val="22"/>
      <w:lang w:val="en-GB" w:eastAsia="ar-SA" w:bidi="ar-SA"/>
    </w:rPr>
  </w:style>
  <w:style w:type="character" w:styleId="HTMLAcronym">
    <w:name w:val="HTML Acronym"/>
    <w:basedOn w:val="DefaultParagraphFont1"/>
  </w:style>
  <w:style w:type="character" w:styleId="HTMLCite">
    <w:name w:val="HTML Cite"/>
    <w:uiPriority w:val="99"/>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uiPriority w:val="99"/>
    <w:rPr>
      <w:rFonts w:ascii="Arial" w:hAnsi="Arial" w:cs="Arial"/>
      <w:sz w:val="18"/>
      <w:szCs w:val="18"/>
      <w:lang w:val="en-GB" w:eastAsia="ar-SA" w:bidi="ar-SA"/>
    </w:rPr>
  </w:style>
  <w:style w:type="character" w:customStyle="1" w:styleId="Footnote">
    <w:name w:val="Footnote Знак"/>
    <w:rPr>
      <w:rFonts w:ascii="Arial Narrow" w:hAnsi="Arial Narrow" w:cs="Arial Narrow"/>
      <w:sz w:val="18"/>
      <w:szCs w:val="18"/>
      <w:lang w:val="en-US" w:eastAsia="ar-SA" w:bidi="ar-SA"/>
    </w:rPr>
  </w:style>
  <w:style w:type="character" w:customStyle="1" w:styleId="BodyText2Char">
    <w:name w:val="Body Text 2 Char"/>
    <w:rPr>
      <w:rFonts w:ascii="Univers" w:hAnsi="Univers" w:cs="Univers"/>
      <w:sz w:val="22"/>
      <w:szCs w:val="22"/>
      <w:lang w:val="en-GB" w:eastAsia="ar-SA" w:bidi="ar-SA"/>
    </w:rPr>
  </w:style>
  <w:style w:type="character" w:customStyle="1" w:styleId="ldef">
    <w:name w:val="ldef"/>
    <w:basedOn w:val="DefaultParagraphFont1"/>
  </w:style>
  <w:style w:type="character" w:customStyle="1" w:styleId="CharChar5">
    <w:name w:val="Char Char5"/>
    <w:rPr>
      <w:rFonts w:ascii="Arial Narrow" w:hAnsi="Arial Narrow" w:cs="Arial Narrow"/>
      <w:sz w:val="24"/>
      <w:szCs w:val="24"/>
      <w:lang w:val="bg-BG" w:eastAsia="ar-SA" w:bidi="ar-SA"/>
    </w:rPr>
  </w:style>
  <w:style w:type="character" w:customStyle="1" w:styleId="4CharChar">
    <w:name w:val="Знак4 Char Char"/>
    <w:rPr>
      <w:rFonts w:ascii="Arial Narrow" w:hAnsi="Arial Narrow" w:cs="Arial Narrow"/>
      <w:sz w:val="24"/>
      <w:szCs w:val="24"/>
      <w:lang w:val="bg-BG" w:eastAsia="ar-SA" w:bidi="ar-SA"/>
    </w:rPr>
  </w:style>
  <w:style w:type="character" w:customStyle="1" w:styleId="ListBulletChar">
    <w:name w:val="List Bullet Char"/>
    <w:rPr>
      <w:rFonts w:ascii="Arial" w:hAnsi="Arial" w:cs="Arial"/>
      <w:lang w:val="en-US" w:eastAsia="ar-SA" w:bidi="ar-SA"/>
    </w:rPr>
  </w:style>
  <w:style w:type="character" w:customStyle="1" w:styleId="spelle">
    <w:name w:val="spelle"/>
    <w:basedOn w:val="DefaultParagraphFont1"/>
  </w:style>
  <w:style w:type="character" w:customStyle="1" w:styleId="Fort">
    <w:name w:val="Fort"/>
    <w:rPr>
      <w:b/>
      <w:bCs/>
    </w:rPr>
  </w:style>
  <w:style w:type="character" w:customStyle="1" w:styleId="Definition">
    <w:name w:val="Definition"/>
    <w:rPr>
      <w:i/>
      <w:iCs/>
    </w:rPr>
  </w:style>
  <w:style w:type="character" w:customStyle="1" w:styleId="CITE">
    <w:name w:val="CITE"/>
    <w:rPr>
      <w:i/>
      <w:iCs/>
    </w:rPr>
  </w:style>
  <w:style w:type="character" w:customStyle="1" w:styleId="CODE">
    <w:name w:val="CODE"/>
    <w:rPr>
      <w:rFonts w:ascii="Courier New" w:hAnsi="Courier New" w:cs="Courier New"/>
      <w:sz w:val="20"/>
      <w:szCs w:val="20"/>
    </w:rPr>
  </w:style>
  <w:style w:type="character" w:customStyle="1" w:styleId="Keyboard">
    <w:name w:val="Keyboard"/>
    <w:rPr>
      <w:rFonts w:ascii="Courier New" w:hAnsi="Courier New" w:cs="Courier New"/>
      <w:b/>
      <w:bCs/>
      <w:sz w:val="20"/>
      <w:szCs w:val="20"/>
    </w:rPr>
  </w:style>
  <w:style w:type="character" w:customStyle="1" w:styleId="Exemple">
    <w:name w:val="Exemple"/>
    <w:rPr>
      <w:rFonts w:ascii="Courier New" w:hAnsi="Courier New" w:cs="Courier New"/>
    </w:rPr>
  </w:style>
  <w:style w:type="character" w:customStyle="1" w:styleId="Machinecrire">
    <w:name w:val="Machine à écrire"/>
    <w:rPr>
      <w:rFonts w:ascii="Courier New" w:hAnsi="Courier New" w:cs="Courier New"/>
      <w:sz w:val="20"/>
      <w:szCs w:val="20"/>
    </w:rPr>
  </w:style>
  <w:style w:type="character" w:customStyle="1" w:styleId="Variable">
    <w:name w:val="Variable"/>
    <w:rPr>
      <w:i/>
      <w:iCs/>
    </w:rPr>
  </w:style>
  <w:style w:type="character" w:customStyle="1" w:styleId="HTMLMarkup">
    <w:name w:val="HTML Markup"/>
    <w:rPr>
      <w:vanish/>
      <w:color w:val="FF0000"/>
    </w:rPr>
  </w:style>
  <w:style w:type="character" w:customStyle="1" w:styleId="Commentaire1">
    <w:name w:val="Commentaire1"/>
    <w:rPr>
      <w:vanish/>
    </w:rPr>
  </w:style>
  <w:style w:type="character" w:customStyle="1" w:styleId="bulletpoints2CharCharCharCharCharChar">
    <w:name w:val="bullet points_2 Char Char Char Char Char Char"/>
    <w:rPr>
      <w:sz w:val="24"/>
      <w:szCs w:val="24"/>
      <w:lang w:val="en-GB"/>
    </w:rPr>
  </w:style>
  <w:style w:type="character" w:customStyle="1" w:styleId="bulletpoints2CharCharCharCharCharCharCharCharCharCharCharChar">
    <w:name w:val="bullet points_2 Char Char Char Char Char Char Char Char Char Char Char Char"/>
    <w:rPr>
      <w:sz w:val="24"/>
      <w:szCs w:val="24"/>
      <w:lang w:val="en-GB" w:eastAsia="ar-SA" w:bidi="ar-SA"/>
    </w:rPr>
  </w:style>
  <w:style w:type="character" w:customStyle="1" w:styleId="Heading2Char">
    <w:name w:val="Heading 2 Char"/>
    <w:rPr>
      <w:rFonts w:ascii="Arial Bold" w:hAnsi="Arial Bold" w:cs="Arial Bold"/>
      <w:b/>
      <w:bCs/>
      <w:caps/>
      <w:sz w:val="22"/>
      <w:szCs w:val="22"/>
      <w:lang w:val="en-GB"/>
    </w:rPr>
  </w:style>
  <w:style w:type="character" w:customStyle="1" w:styleId="InitialStyle">
    <w:name w:val="InitialStyle"/>
    <w:rPr>
      <w:rFonts w:ascii="Arial" w:hAnsi="Arial" w:cs="Arial"/>
      <w:color w:val="auto"/>
      <w:spacing w:val="0"/>
      <w:sz w:val="20"/>
    </w:rPr>
  </w:style>
  <w:style w:type="character" w:customStyle="1" w:styleId="Style9pt">
    <w:name w:val="Style 9 pt"/>
    <w:rPr>
      <w:rFonts w:ascii="Arial" w:hAnsi="Arial" w:cs="Arial"/>
      <w:sz w:val="18"/>
      <w:szCs w:val="18"/>
    </w:rPr>
  </w:style>
  <w:style w:type="character" w:customStyle="1" w:styleId="msoins0">
    <w:name w:val="msoins"/>
    <w:basedOn w:val="DefaultParagraphFont1"/>
  </w:style>
  <w:style w:type="character" w:customStyle="1" w:styleId="Heading4Char">
    <w:name w:val="Heading 4 Char"/>
    <w:rPr>
      <w:rFonts w:ascii="Arial" w:hAnsi="Arial" w:cs="Arial"/>
      <w:b/>
      <w:bCs/>
      <w:iCs/>
      <w:sz w:val="22"/>
      <w:lang w:val="en-GB" w:eastAsia="ar-SA" w:bidi="ar-SA"/>
    </w:rPr>
  </w:style>
  <w:style w:type="character" w:customStyle="1" w:styleId="FontStyle110">
    <w:name w:val="Font Style110"/>
    <w:rPr>
      <w:rFonts w:ascii="Arial" w:hAnsi="Arial" w:cs="Arial"/>
      <w:b/>
      <w:bCs/>
      <w:sz w:val="20"/>
      <w:szCs w:val="20"/>
    </w:rPr>
  </w:style>
  <w:style w:type="character" w:customStyle="1" w:styleId="FontStyle111">
    <w:name w:val="Font Style111"/>
    <w:rPr>
      <w:rFonts w:ascii="Arial" w:hAnsi="Arial" w:cs="Arial"/>
      <w:sz w:val="20"/>
      <w:szCs w:val="20"/>
    </w:rPr>
  </w:style>
  <w:style w:type="character" w:customStyle="1" w:styleId="FooterChar">
    <w:name w:val="Footer Char"/>
    <w:uiPriority w:val="99"/>
    <w:rPr>
      <w:sz w:val="16"/>
      <w:szCs w:val="16"/>
    </w:rPr>
  </w:style>
  <w:style w:type="character" w:customStyle="1" w:styleId="EndnoteTextChar">
    <w:name w:val="Endnote Text Char"/>
    <w:rPr>
      <w:rFonts w:ascii="Arial" w:hAnsi="Arial" w:cs="Arial"/>
      <w:lang w:val="en-GB"/>
    </w:rPr>
  </w:style>
  <w:style w:type="character" w:customStyle="1" w:styleId="HeaderChar">
    <w:name w:val="Header Char"/>
    <w:rPr>
      <w:rFonts w:ascii="Arial" w:hAnsi="Arial" w:cs="Arial"/>
      <w:i/>
      <w:iCs/>
      <w:lang w:val="en-GB"/>
    </w:rPr>
  </w:style>
  <w:style w:type="character" w:customStyle="1" w:styleId="Text1Char">
    <w:name w:val="Text 1 Char"/>
    <w:rPr>
      <w:sz w:val="24"/>
      <w:lang w:val="en-GB" w:eastAsia="ar-SA" w:bidi="ar-SA"/>
    </w:rPr>
  </w:style>
  <w:style w:type="character" w:customStyle="1" w:styleId="FontStyle73">
    <w:name w:val="Font Style73"/>
    <w:rPr>
      <w:rFonts w:ascii="Arial" w:hAnsi="Arial" w:cs="Arial"/>
      <w:sz w:val="18"/>
      <w:szCs w:val="18"/>
    </w:rPr>
  </w:style>
  <w:style w:type="character" w:customStyle="1" w:styleId="CommentTextChar">
    <w:name w:val="Comment Text Char"/>
    <w:uiPriority w:val="99"/>
    <w:rPr>
      <w:rFonts w:ascii="Arial" w:hAnsi="Arial" w:cs="Arial"/>
      <w:lang w:val="en-GB"/>
      <w14:shadow w14:blurRad="50800" w14:dist="38100" w14:dir="2700000" w14:sx="100000" w14:sy="100000" w14:kx="0" w14:ky="0" w14:algn="tl">
        <w14:srgbClr w14:val="000000">
          <w14:alpha w14:val="60000"/>
        </w14:srgbClr>
      </w14:shadow>
    </w:rPr>
  </w:style>
  <w:style w:type="character" w:customStyle="1" w:styleId="hps">
    <w:name w:val="hps"/>
  </w:style>
  <w:style w:type="character" w:customStyle="1" w:styleId="shorttext">
    <w:name w:val="short_text"/>
  </w:style>
  <w:style w:type="character" w:customStyle="1" w:styleId="FontStyle62">
    <w:name w:val="Font Style62"/>
    <w:rPr>
      <w:rFonts w:ascii="Arial" w:hAnsi="Arial" w:cs="Arial"/>
      <w:b/>
      <w:bCs/>
      <w:i/>
      <w:iCs/>
      <w:sz w:val="26"/>
      <w:szCs w:val="26"/>
    </w:rPr>
  </w:style>
  <w:style w:type="character" w:customStyle="1" w:styleId="FontStyle64">
    <w:name w:val="Font Style64"/>
    <w:rPr>
      <w:rFonts w:ascii="Arial" w:hAnsi="Arial" w:cs="Arial"/>
      <w:b/>
      <w:bCs/>
      <w:sz w:val="26"/>
      <w:szCs w:val="26"/>
    </w:rPr>
  </w:style>
  <w:style w:type="character" w:customStyle="1" w:styleId="FontStyle69">
    <w:name w:val="Font Style69"/>
    <w:rPr>
      <w:rFonts w:ascii="Arial" w:hAnsi="Arial" w:cs="Arial"/>
      <w:b/>
      <w:bCs/>
      <w:sz w:val="18"/>
      <w:szCs w:val="18"/>
    </w:rPr>
  </w:style>
  <w:style w:type="character" w:customStyle="1" w:styleId="TitleChar">
    <w:name w:val="Title Char"/>
    <w:rPr>
      <w:rFonts w:ascii="Arial" w:hAnsi="Arial" w:cs="Arial"/>
      <w:b/>
      <w:bCs/>
      <w:kern w:val="1"/>
      <w:sz w:val="32"/>
      <w:szCs w:val="32"/>
      <w:lang w:val="en-GB"/>
    </w:rPr>
  </w:style>
  <w:style w:type="character" w:customStyle="1" w:styleId="ListParagraphChar">
    <w:name w:val="List Paragraph Char"/>
    <w:uiPriority w:val="34"/>
    <w:rPr>
      <w:rFonts w:ascii="Calibri" w:eastAsia="Calibri" w:hAnsi="Calibri" w:cs="Calibri"/>
      <w:sz w:val="22"/>
      <w:szCs w:val="22"/>
    </w:rPr>
  </w:style>
  <w:style w:type="character" w:styleId="FootnoteReference">
    <w:name w:val="footnote reference"/>
    <w:aliases w:val="Heading 4 Char2,Heading 4 Char1 Char,Heading 4 Char Char Char,Level 2 - a Char Char Char,Level 2 - a1 Char Char Char,Level 2 - a2 Char Char Char,Level 2 - a11 Char Char Char,Level 2 - a3 Char Char Char,SUPE,Footnote numbe"/>
    <w:link w:val="SUPERSChar"/>
    <w:qFormat/>
    <w:rPr>
      <w:vertAlign w:val="superscript"/>
    </w:rPr>
  </w:style>
  <w:style w:type="character" w:styleId="EndnoteReference">
    <w:name w:val="endnote reference"/>
    <w:rPr>
      <w:vertAlign w:val="superscript"/>
    </w:rPr>
  </w:style>
  <w:style w:type="paragraph" w:customStyle="1" w:styleId="1">
    <w:name w:val="Заглавие1"/>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jc w:val="both"/>
    </w:pPr>
    <w:rPr>
      <w:rFonts w:ascii="Univers" w:hAnsi="Univers" w:cs="Univers"/>
    </w:rPr>
  </w:style>
  <w:style w:type="paragraph" w:styleId="List">
    <w:name w:val="List"/>
    <w:basedOn w:val="Normal"/>
    <w:pPr>
      <w:ind w:left="357" w:hanging="357"/>
    </w:pPr>
  </w:style>
  <w:style w:type="paragraph" w:customStyle="1" w:styleId="10">
    <w:name w:val="Надпис1"/>
    <w:basedOn w:val="Normal"/>
    <w:pPr>
      <w:suppressLineNumbers/>
      <w:spacing w:before="120" w:after="120"/>
    </w:pPr>
    <w:rPr>
      <w:rFonts w:cs="Arial"/>
      <w:i/>
      <w:iCs/>
      <w:sz w:val="24"/>
      <w:szCs w:val="24"/>
    </w:rPr>
  </w:style>
  <w:style w:type="paragraph" w:customStyle="1" w:styleId="a1">
    <w:name w:val="Указател"/>
    <w:basedOn w:val="Normal"/>
    <w:pPr>
      <w:suppressLineNumbers/>
    </w:pPr>
    <w:rPr>
      <w:rFonts w:cs="Arial"/>
    </w:rPr>
  </w:style>
  <w:style w:type="paragraph" w:styleId="ListNumber">
    <w:name w:val="List Number"/>
    <w:basedOn w:val="Normal"/>
    <w:pPr>
      <w:numPr>
        <w:numId w:val="15"/>
      </w:numPr>
    </w:pPr>
  </w:style>
  <w:style w:type="paragraph" w:styleId="Title">
    <w:name w:val="Title"/>
    <w:basedOn w:val="Normal"/>
    <w:next w:val="Subtitle"/>
    <w:qFormat/>
    <w:pPr>
      <w:spacing w:before="240"/>
      <w:jc w:val="center"/>
    </w:pPr>
    <w:rPr>
      <w:b/>
      <w:bCs/>
      <w:kern w:val="1"/>
      <w:sz w:val="32"/>
      <w:szCs w:val="32"/>
    </w:rPr>
  </w:style>
  <w:style w:type="paragraph" w:styleId="Subtitle">
    <w:name w:val="Subtitle"/>
    <w:basedOn w:val="Normal"/>
    <w:next w:val="BodyText"/>
    <w:qFormat/>
    <w:pPr>
      <w:jc w:val="center"/>
    </w:pPr>
    <w:rPr>
      <w:b/>
      <w:bCs/>
      <w:sz w:val="24"/>
      <w:szCs w:val="24"/>
    </w:rPr>
  </w:style>
  <w:style w:type="paragraph" w:styleId="CommentText">
    <w:name w:val="annotation text"/>
    <w:basedOn w:val="Normal"/>
    <w:uiPriority w:val="99"/>
    <w:rPr>
      <w14:shadow w14:blurRad="50800" w14:dist="38100" w14:dir="2700000" w14:sx="100000" w14:sy="100000" w14:kx="0" w14:ky="0" w14:algn="tl">
        <w14:srgbClr w14:val="000000">
          <w14:alpha w14:val="60000"/>
        </w14:srgbClr>
      </w14:shadow>
    </w:rPr>
  </w:style>
  <w:style w:type="paragraph" w:customStyle="1" w:styleId="Autor">
    <w:name w:val="Autor"/>
    <w:basedOn w:val="Normal"/>
    <w:pPr>
      <w:keepNext/>
      <w:keepLines/>
      <w:spacing w:before="120"/>
      <w:ind w:left="567"/>
    </w:pPr>
    <w:rPr>
      <w:i/>
      <w:iCs/>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uiPriority w:val="99"/>
    <w:qFormat/>
    <w:pPr>
      <w:spacing w:line="180" w:lineRule="exact"/>
    </w:pPr>
    <w:rPr>
      <w:sz w:val="18"/>
      <w:szCs w:val="18"/>
    </w:rPr>
  </w:style>
  <w:style w:type="paragraph" w:styleId="Header">
    <w:name w:val="header"/>
    <w:basedOn w:val="Normal"/>
    <w:pPr>
      <w:tabs>
        <w:tab w:val="center" w:pos="4320"/>
        <w:tab w:val="right" w:pos="8640"/>
      </w:tabs>
    </w:pPr>
    <w:rPr>
      <w:i/>
      <w:iCs/>
    </w:rPr>
  </w:style>
  <w:style w:type="paragraph" w:styleId="Index1">
    <w:name w:val="index 1"/>
    <w:basedOn w:val="Normal"/>
    <w:next w:val="Normal"/>
  </w:style>
  <w:style w:type="paragraph" w:customStyle="1" w:styleId="Normalcentered">
    <w:name w:val="Normal centered"/>
    <w:basedOn w:val="Normal"/>
    <w:pPr>
      <w:jc w:val="center"/>
    </w:pPr>
  </w:style>
  <w:style w:type="paragraph" w:styleId="NormalIndent">
    <w:name w:val="Normal Indent"/>
    <w:basedOn w:val="Normal"/>
    <w:pPr>
      <w:spacing w:before="120" w:line="360" w:lineRule="auto"/>
    </w:pPr>
  </w:style>
  <w:style w:type="paragraph" w:customStyle="1" w:styleId="Table">
    <w:name w:val="Table"/>
    <w:basedOn w:val="Normal"/>
    <w:pPr>
      <w:keepNext/>
      <w:keepLines/>
      <w:spacing w:line="200" w:lineRule="atLeast"/>
    </w:pPr>
    <w:rPr>
      <w:sz w:val="16"/>
      <w:szCs w:val="16"/>
    </w:rPr>
  </w:style>
  <w:style w:type="paragraph" w:styleId="TableofAuthorities">
    <w:name w:val="table of authorities"/>
    <w:basedOn w:val="Normal"/>
    <w:next w:val="Normal"/>
    <w:pPr>
      <w:tabs>
        <w:tab w:val="right" w:leader="dot" w:pos="9962"/>
      </w:tabs>
      <w:ind w:left="240" w:hanging="240"/>
    </w:pPr>
  </w:style>
  <w:style w:type="paragraph" w:customStyle="1" w:styleId="Conclusion">
    <w:name w:val="Conclusion"/>
    <w:basedOn w:val="Normal"/>
    <w:pPr>
      <w:ind w:left="397" w:right="397"/>
    </w:pPr>
    <w:rPr>
      <w:b/>
      <w:bCs/>
      <w:i/>
      <w:iCs/>
    </w:rPr>
  </w:style>
  <w:style w:type="paragraph" w:styleId="Footer">
    <w:name w:val="footer"/>
    <w:basedOn w:val="Normal"/>
    <w:uiPriority w:val="99"/>
    <w:pPr>
      <w:tabs>
        <w:tab w:val="center" w:pos="4320"/>
        <w:tab w:val="right" w:pos="8640"/>
      </w:tabs>
      <w:jc w:val="both"/>
    </w:pPr>
    <w:rPr>
      <w:rFonts w:ascii="Times New Roman" w:hAnsi="Times New Roman"/>
      <w:sz w:val="16"/>
      <w:szCs w:val="16"/>
    </w:rPr>
  </w:style>
  <w:style w:type="paragraph" w:styleId="IndexHeading">
    <w:name w:val="index heading"/>
    <w:basedOn w:val="Normal"/>
    <w:next w:val="Index1"/>
    <w:rPr>
      <w:b/>
      <w:bCs/>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ind w:left="1080" w:hanging="1080"/>
    </w:pPr>
    <w:rPr>
      <w:b/>
      <w:bCs/>
    </w:rPr>
  </w:style>
  <w:style w:type="paragraph" w:styleId="TOAHeading">
    <w:name w:val="toa heading"/>
    <w:basedOn w:val="Normal"/>
    <w:next w:val="Normal"/>
    <w:pPr>
      <w:spacing w:before="120"/>
    </w:pPr>
    <w:rPr>
      <w:b/>
      <w:bCs/>
    </w:rPr>
  </w:style>
  <w:style w:type="paragraph" w:styleId="TOC6">
    <w:name w:val="toc 6"/>
    <w:basedOn w:val="Normal"/>
    <w:next w:val="Normal"/>
    <w:pPr>
      <w:ind w:left="1000"/>
    </w:pPr>
    <w:rPr>
      <w:rFonts w:ascii="Times New Roman" w:hAnsi="Times New Roman"/>
      <w:sz w:val="18"/>
      <w:szCs w:val="18"/>
    </w:rPr>
  </w:style>
  <w:style w:type="paragraph" w:customStyle="1" w:styleId="TableHeading">
    <w:name w:val="Table Heading"/>
    <w:basedOn w:val="Table"/>
    <w:pPr>
      <w:ind w:left="1814" w:hanging="680"/>
    </w:pPr>
  </w:style>
  <w:style w:type="paragraph" w:styleId="TableofFigures">
    <w:name w:val="table of figures"/>
    <w:basedOn w:val="Normal"/>
    <w:next w:val="Normal"/>
    <w:pPr>
      <w:tabs>
        <w:tab w:val="right" w:leader="dot" w:pos="9752"/>
      </w:tabs>
      <w:ind w:left="480" w:hanging="480"/>
    </w:pPr>
  </w:style>
  <w:style w:type="paragraph" w:styleId="ListBullet2">
    <w:name w:val="List Bullet 2"/>
    <w:basedOn w:val="Normal"/>
    <w:pPr>
      <w:numPr>
        <w:numId w:val="14"/>
      </w:numPr>
    </w:pPr>
  </w:style>
  <w:style w:type="paragraph" w:styleId="ListContinue">
    <w:name w:val="List Continue"/>
    <w:basedOn w:val="Normal"/>
    <w:pPr>
      <w:ind w:left="720" w:hanging="720"/>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60"/>
    </w:pPr>
    <w:rPr>
      <w:rFonts w:ascii="Courier New" w:hAnsi="Courier New" w:cs="Courier New"/>
      <w:lang w:val="en-US" w:eastAsia="ar-SA"/>
    </w:rPr>
  </w:style>
  <w:style w:type="paragraph" w:customStyle="1" w:styleId="Coment">
    <w:name w:val="Coment"/>
    <w:basedOn w:val="MessageHeader"/>
    <w:pPr>
      <w:pBdr>
        <w:top w:val="single" w:sz="20" w:space="1" w:color="000000"/>
        <w:left w:val="single" w:sz="20" w:space="1" w:color="000000"/>
        <w:bottom w:val="single" w:sz="20" w:space="1" w:color="000000"/>
        <w:right w:val="single" w:sz="20" w:space="1" w:color="000000"/>
      </w:pBdr>
      <w:shd w:val="clear" w:color="auto" w:fill="E5E5E5"/>
      <w:ind w:left="0" w:firstLine="0"/>
    </w:pPr>
  </w:style>
  <w:style w:type="paragraph" w:customStyle="1" w:styleId="Footnote0">
    <w:name w:val="Footnote"/>
    <w:basedOn w:val="Normal"/>
    <w:rPr>
      <w:sz w:val="24"/>
      <w:szCs w:val="24"/>
    </w:rPr>
  </w:style>
  <w:style w:type="paragraph" w:styleId="Caption">
    <w:name w:val="caption"/>
    <w:basedOn w:val="Normal"/>
    <w:next w:val="Normal"/>
    <w:qFormat/>
    <w:pPr>
      <w:keepNext/>
      <w:keepLines/>
      <w:spacing w:before="120"/>
    </w:pPr>
    <w:rPr>
      <w:b/>
      <w:bCs/>
      <w:sz w:val="18"/>
      <w:szCs w:val="18"/>
    </w:rPr>
  </w:style>
  <w:style w:type="paragraph" w:styleId="DocumentMap">
    <w:name w:val="Document Map"/>
    <w:basedOn w:val="Normal"/>
    <w:pPr>
      <w:shd w:val="clear" w:color="auto" w:fill="000080"/>
    </w:pPr>
    <w:rPr>
      <w:sz w:val="16"/>
      <w:szCs w:val="16"/>
    </w:rPr>
  </w:style>
  <w:style w:type="paragraph" w:styleId="ListBullet">
    <w:name w:val="List Bullet"/>
    <w:basedOn w:val="Normal"/>
    <w:pPr>
      <w:widowControl w:val="0"/>
    </w:pPr>
    <w:rPr>
      <w:lang w:val="en-US"/>
    </w:rPr>
  </w:style>
  <w:style w:type="paragraph" w:styleId="ListNumber4">
    <w:name w:val="List Number 4"/>
    <w:basedOn w:val="Normal"/>
    <w:pPr>
      <w:numPr>
        <w:numId w:val="2"/>
      </w:numPr>
    </w:pPr>
  </w:style>
  <w:style w:type="paragraph" w:styleId="Index2">
    <w:name w:val="index 2"/>
    <w:basedOn w:val="Normal"/>
    <w:next w:val="Normal"/>
    <w:pPr>
      <w:ind w:left="400" w:hanging="200"/>
    </w:pPr>
  </w:style>
  <w:style w:type="paragraph" w:styleId="Index3">
    <w:name w:val="index 3"/>
    <w:basedOn w:val="Normal"/>
    <w:next w:val="Normal"/>
    <w:pPr>
      <w:ind w:left="600" w:hanging="200"/>
    </w:pPr>
  </w:style>
  <w:style w:type="paragraph" w:styleId="Index4">
    <w:name w:val="index 4"/>
    <w:basedOn w:val="Normal"/>
    <w:next w:val="Normal"/>
    <w:pPr>
      <w:ind w:left="800" w:hanging="200"/>
    </w:pPr>
  </w:style>
  <w:style w:type="paragraph" w:styleId="Index5">
    <w:name w:val="index 5"/>
    <w:basedOn w:val="Normal"/>
    <w:next w:val="Normal"/>
    <w:pPr>
      <w:ind w:left="1000" w:hanging="200"/>
    </w:pPr>
  </w:style>
  <w:style w:type="paragraph" w:styleId="Index6">
    <w:name w:val="index 6"/>
    <w:basedOn w:val="Normal"/>
    <w:next w:val="Normal"/>
    <w:pPr>
      <w:ind w:left="1200" w:hanging="200"/>
    </w:pPr>
  </w:style>
  <w:style w:type="paragraph" w:styleId="Index7">
    <w:name w:val="index 7"/>
    <w:basedOn w:val="Normal"/>
    <w:next w:val="Normal"/>
    <w:pPr>
      <w:ind w:left="1400" w:hanging="200"/>
    </w:pPr>
  </w:style>
  <w:style w:type="paragraph" w:styleId="Index8">
    <w:name w:val="index 8"/>
    <w:basedOn w:val="Normal"/>
    <w:next w:val="Normal"/>
    <w:pPr>
      <w:ind w:left="1600" w:hanging="200"/>
    </w:pPr>
  </w:style>
  <w:style w:type="paragraph" w:styleId="Index9">
    <w:name w:val="index 9"/>
    <w:basedOn w:val="Normal"/>
    <w:next w:val="Normal"/>
    <w:pPr>
      <w:ind w:left="1800" w:hanging="200"/>
    </w:pPr>
  </w:style>
  <w:style w:type="paragraph" w:styleId="ListBullet3">
    <w:name w:val="List Bullet 3"/>
    <w:basedOn w:val="Normal"/>
    <w:pPr>
      <w:numPr>
        <w:numId w:val="5"/>
      </w:numPr>
      <w:tabs>
        <w:tab w:val="left" w:pos="794"/>
      </w:tabs>
      <w:ind w:left="794" w:hanging="510"/>
    </w:pPr>
  </w:style>
  <w:style w:type="paragraph" w:styleId="ListBullet4">
    <w:name w:val="List Bullet 4"/>
    <w:basedOn w:val="Normal"/>
    <w:pPr>
      <w:numPr>
        <w:numId w:val="4"/>
      </w:numPr>
    </w:pPr>
  </w:style>
  <w:style w:type="paragraph" w:styleId="ListBullet5">
    <w:name w:val="List Bullet 5"/>
    <w:basedOn w:val="Normal"/>
    <w:pPr>
      <w:numPr>
        <w:numId w:val="3"/>
      </w:numPr>
    </w:pPr>
  </w:style>
  <w:style w:type="paragraph" w:styleId="TOC1">
    <w:name w:val="toc 1"/>
    <w:basedOn w:val="Normal"/>
    <w:next w:val="Normal"/>
    <w:uiPriority w:val="39"/>
    <w:pPr>
      <w:spacing w:before="120" w:after="120"/>
    </w:pPr>
    <w:rPr>
      <w:rFonts w:ascii="Times New Roman" w:hAnsi="Times New Roman"/>
      <w:b/>
      <w:bCs/>
      <w:caps/>
    </w:rPr>
  </w:style>
  <w:style w:type="paragraph" w:styleId="TOC2">
    <w:name w:val="toc 2"/>
    <w:basedOn w:val="Normal"/>
    <w:next w:val="Normal"/>
    <w:uiPriority w:val="39"/>
    <w:pPr>
      <w:ind w:left="200"/>
    </w:pPr>
    <w:rPr>
      <w:rFonts w:ascii="Times New Roman" w:hAnsi="Times New Roman"/>
      <w:smallCaps/>
    </w:rPr>
  </w:style>
  <w:style w:type="paragraph" w:styleId="TOC3">
    <w:name w:val="toc 3"/>
    <w:basedOn w:val="Normal"/>
    <w:next w:val="Normal"/>
    <w:uiPriority w:val="39"/>
    <w:pPr>
      <w:ind w:left="400"/>
    </w:pPr>
    <w:rPr>
      <w:rFonts w:ascii="Times New Roman" w:hAnsi="Times New Roman"/>
      <w:i/>
      <w:iCs/>
    </w:rPr>
  </w:style>
  <w:style w:type="paragraph" w:styleId="TOC4">
    <w:name w:val="toc 4"/>
    <w:basedOn w:val="Normal"/>
    <w:next w:val="Normal"/>
    <w:pPr>
      <w:ind w:left="600"/>
    </w:pPr>
    <w:rPr>
      <w:rFonts w:ascii="Times New Roman" w:hAnsi="Times New Roman"/>
      <w:sz w:val="18"/>
      <w:szCs w:val="18"/>
    </w:rPr>
  </w:style>
  <w:style w:type="paragraph" w:styleId="TOC5">
    <w:name w:val="toc 5"/>
    <w:basedOn w:val="Normal"/>
    <w:next w:val="Normal"/>
    <w:pPr>
      <w:ind w:left="800"/>
    </w:pPr>
    <w:rPr>
      <w:rFonts w:ascii="Times New Roman" w:hAnsi="Times New Roman"/>
      <w:sz w:val="18"/>
      <w:szCs w:val="18"/>
    </w:rPr>
  </w:style>
  <w:style w:type="paragraph" w:styleId="TOC7">
    <w:name w:val="toc 7"/>
    <w:basedOn w:val="Normal"/>
    <w:next w:val="Normal"/>
    <w:pPr>
      <w:ind w:left="1200"/>
    </w:pPr>
    <w:rPr>
      <w:rFonts w:ascii="Times New Roman" w:hAnsi="Times New Roman"/>
      <w:sz w:val="18"/>
      <w:szCs w:val="18"/>
    </w:rPr>
  </w:style>
  <w:style w:type="paragraph" w:styleId="TOC8">
    <w:name w:val="toc 8"/>
    <w:basedOn w:val="Normal"/>
    <w:next w:val="Normal"/>
    <w:pPr>
      <w:ind w:left="1400"/>
    </w:pPr>
    <w:rPr>
      <w:rFonts w:ascii="Times New Roman" w:hAnsi="Times New Roman"/>
      <w:sz w:val="18"/>
      <w:szCs w:val="18"/>
    </w:rPr>
  </w:style>
  <w:style w:type="paragraph" w:styleId="TOC9">
    <w:name w:val="toc 9"/>
    <w:basedOn w:val="Normal"/>
    <w:next w:val="Normal"/>
    <w:pPr>
      <w:ind w:left="1600"/>
    </w:pPr>
    <w:rPr>
      <w:rFonts w:ascii="Times New Roman" w:hAnsi="Times New Roman"/>
      <w:sz w:val="18"/>
      <w:szCs w:val="18"/>
    </w:rPr>
  </w:style>
  <w:style w:type="paragraph" w:customStyle="1" w:styleId="CommentBulleted">
    <w:name w:val="Comment Bulleted"/>
    <w:basedOn w:val="ListBullet"/>
    <w:pPr>
      <w:widowControl/>
      <w:numPr>
        <w:numId w:val="23"/>
      </w:numPr>
      <w:pBdr>
        <w:top w:val="single" w:sz="20" w:space="1" w:color="000000"/>
        <w:left w:val="single" w:sz="20" w:space="4" w:color="000000"/>
        <w:bottom w:val="single" w:sz="20" w:space="1" w:color="000000"/>
        <w:right w:val="single" w:sz="20" w:space="4" w:color="000000"/>
      </w:pBdr>
      <w:shd w:val="clear" w:color="auto" w:fill="F2F2F2"/>
    </w:pPr>
  </w:style>
  <w:style w:type="paragraph" w:customStyle="1" w:styleId="Normlnweb">
    <w:name w:val="Normální (web)"/>
    <w:basedOn w:val="Normal"/>
    <w:pPr>
      <w:spacing w:before="100" w:after="100"/>
    </w:pPr>
    <w:rPr>
      <w:szCs w:val="24"/>
      <w:lang w:val="en-GB"/>
    </w:rPr>
  </w:style>
  <w:style w:type="paragraph" w:customStyle="1" w:styleId="Box">
    <w:name w:val="Box"/>
    <w:basedOn w:val="Normal"/>
    <w:pPr>
      <w:pBdr>
        <w:top w:val="single" w:sz="20" w:space="1" w:color="000000"/>
        <w:left w:val="single" w:sz="20" w:space="4" w:color="000000"/>
        <w:bottom w:val="single" w:sz="20" w:space="1" w:color="000000"/>
        <w:right w:val="single" w:sz="20" w:space="4" w:color="000000"/>
      </w:pBdr>
      <w:shd w:val="clear" w:color="auto" w:fill="F2F2F2"/>
    </w:pPr>
    <w:rPr>
      <w:sz w:val="18"/>
      <w:szCs w:val="18"/>
    </w:rPr>
  </w:style>
  <w:style w:type="paragraph" w:customStyle="1" w:styleId="Style1">
    <w:name w:val="Style1"/>
    <w:basedOn w:val="Normal"/>
    <w:pPr>
      <w:spacing w:before="120" w:after="120"/>
    </w:pPr>
  </w:style>
  <w:style w:type="paragraph" w:customStyle="1" w:styleId="Normal3BeforeAfter">
    <w:name w:val="Normal 3 Before&amp;After"/>
    <w:basedOn w:val="Normal"/>
    <w:pPr>
      <w:spacing w:before="60" w:after="60"/>
    </w:pPr>
  </w:style>
  <w:style w:type="paragraph" w:customStyle="1" w:styleId="Normal6Before">
    <w:name w:val="Normal 6 Before"/>
    <w:basedOn w:val="Normal"/>
    <w:pPr>
      <w:spacing w:before="120"/>
    </w:pPr>
  </w:style>
  <w:style w:type="paragraph" w:customStyle="1" w:styleId="Heading1Numbered">
    <w:name w:val="Heading1 Numbered"/>
    <w:basedOn w:val="Heading1"/>
    <w:next w:val="NormalIndent"/>
    <w:pPr>
      <w:keepLines w:val="0"/>
      <w:numPr>
        <w:numId w:val="0"/>
      </w:numPr>
      <w:tabs>
        <w:tab w:val="left" w:pos="360"/>
        <w:tab w:val="left" w:pos="851"/>
      </w:tabs>
      <w:spacing w:after="240"/>
      <w:ind w:left="851" w:right="0" w:hanging="851"/>
      <w:jc w:val="both"/>
    </w:pPr>
    <w:rPr>
      <w:rFonts w:ascii="Univers" w:hAnsi="Univers" w:cs="Univers"/>
      <w:caps w:val="0"/>
      <w:sz w:val="28"/>
      <w:szCs w:val="28"/>
    </w:rPr>
  </w:style>
  <w:style w:type="paragraph" w:customStyle="1" w:styleId="Heading20">
    <w:name w:val="Heading2"/>
    <w:basedOn w:val="Normal"/>
    <w:pPr>
      <w:jc w:val="both"/>
    </w:pPr>
    <w:rPr>
      <w:rFonts w:ascii="Univers" w:hAnsi="Univers" w:cs="Univers"/>
    </w:rPr>
  </w:style>
  <w:style w:type="paragraph" w:styleId="BlockText">
    <w:name w:val="Block Text"/>
    <w:basedOn w:val="Normal"/>
    <w:pPr>
      <w:spacing w:after="120"/>
      <w:ind w:left="1440" w:right="1440"/>
      <w:jc w:val="both"/>
    </w:pPr>
    <w:rPr>
      <w:rFonts w:ascii="Univers" w:hAnsi="Univers" w:cs="Univers"/>
    </w:rPr>
  </w:style>
  <w:style w:type="paragraph" w:styleId="BodyText2">
    <w:name w:val="Body Text 2"/>
    <w:basedOn w:val="Normal"/>
    <w:pPr>
      <w:spacing w:after="120" w:line="480" w:lineRule="auto"/>
      <w:jc w:val="both"/>
    </w:pPr>
    <w:rPr>
      <w:rFonts w:ascii="Univers" w:hAnsi="Univers" w:cs="Univers"/>
    </w:rPr>
  </w:style>
  <w:style w:type="paragraph" w:styleId="BodyText3">
    <w:name w:val="Body Text 3"/>
    <w:basedOn w:val="Normal"/>
    <w:pPr>
      <w:spacing w:after="120"/>
      <w:jc w:val="both"/>
    </w:pPr>
    <w:rPr>
      <w:rFonts w:ascii="Univers" w:hAnsi="Univers" w:cs="Univers"/>
      <w:sz w:val="16"/>
      <w:szCs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jc w:val="both"/>
    </w:pPr>
    <w:rPr>
      <w:rFonts w:ascii="Univers" w:hAnsi="Univers" w:cs="Univers"/>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jc w:val="both"/>
    </w:pPr>
    <w:rPr>
      <w:rFonts w:ascii="Univers" w:hAnsi="Univers" w:cs="Univers"/>
    </w:rPr>
  </w:style>
  <w:style w:type="paragraph" w:styleId="BodyTextIndent3">
    <w:name w:val="Body Text Indent 3"/>
    <w:basedOn w:val="Normal"/>
    <w:pPr>
      <w:spacing w:after="120"/>
      <w:ind w:left="283"/>
      <w:jc w:val="both"/>
    </w:pPr>
    <w:rPr>
      <w:rFonts w:ascii="Univers" w:hAnsi="Univers" w:cs="Univers"/>
      <w:sz w:val="16"/>
      <w:szCs w:val="16"/>
    </w:rPr>
  </w:style>
  <w:style w:type="paragraph" w:styleId="Closing">
    <w:name w:val="Closing"/>
    <w:basedOn w:val="Normal"/>
    <w:pPr>
      <w:ind w:left="4252"/>
      <w:jc w:val="both"/>
    </w:pPr>
    <w:rPr>
      <w:rFonts w:ascii="Univers" w:hAnsi="Univers" w:cs="Univers"/>
    </w:rPr>
  </w:style>
  <w:style w:type="paragraph" w:styleId="Date">
    <w:name w:val="Date"/>
    <w:basedOn w:val="Normal"/>
    <w:next w:val="Normal"/>
    <w:pPr>
      <w:jc w:val="both"/>
    </w:pPr>
    <w:rPr>
      <w:rFonts w:ascii="Univers" w:hAnsi="Univers" w:cs="Univers"/>
    </w:rPr>
  </w:style>
  <w:style w:type="paragraph" w:customStyle="1" w:styleId="Podpise-mailu">
    <w:name w:val="Podpis e-mailu"/>
    <w:basedOn w:val="Normal"/>
    <w:pPr>
      <w:jc w:val="both"/>
    </w:pPr>
    <w:rPr>
      <w:rFonts w:ascii="Univers" w:hAnsi="Univers" w:cs="Univers"/>
      <w:lang w:val="en-GB"/>
    </w:rPr>
  </w:style>
  <w:style w:type="paragraph" w:styleId="EnvelopeAddress">
    <w:name w:val="envelope address"/>
    <w:basedOn w:val="Normal"/>
    <w:pPr>
      <w:ind w:left="2880"/>
      <w:jc w:val="both"/>
    </w:pPr>
    <w:rPr>
      <w:sz w:val="24"/>
      <w:szCs w:val="24"/>
    </w:rPr>
  </w:style>
  <w:style w:type="paragraph" w:styleId="EnvelopeReturn">
    <w:name w:val="envelope return"/>
    <w:basedOn w:val="Normal"/>
    <w:pPr>
      <w:jc w:val="both"/>
    </w:pPr>
  </w:style>
  <w:style w:type="paragraph" w:customStyle="1" w:styleId="AdresaHTML">
    <w:name w:val="Adresa HTML"/>
    <w:basedOn w:val="Normal"/>
    <w:pPr>
      <w:jc w:val="both"/>
    </w:pPr>
    <w:rPr>
      <w:rFonts w:ascii="Univers" w:hAnsi="Univers" w:cs="Univers"/>
      <w:i/>
      <w:iCs/>
      <w:lang w:val="en-GB"/>
    </w:rPr>
  </w:style>
  <w:style w:type="paragraph" w:customStyle="1" w:styleId="FormtovanvHTML">
    <w:name w:val="Formátovaný v HTML"/>
    <w:basedOn w:val="Normal"/>
    <w:pPr>
      <w:jc w:val="both"/>
    </w:pPr>
    <w:rPr>
      <w:rFonts w:ascii="Courier New" w:hAnsi="Courier New" w:cs="Univers"/>
      <w:lang w:val="en-GB"/>
    </w:rPr>
  </w:style>
  <w:style w:type="paragraph" w:styleId="List2">
    <w:name w:val="List 2"/>
    <w:basedOn w:val="Normal"/>
    <w:pPr>
      <w:ind w:left="566" w:hanging="283"/>
      <w:jc w:val="both"/>
    </w:pPr>
    <w:rPr>
      <w:rFonts w:ascii="Univers" w:hAnsi="Univers" w:cs="Univers"/>
    </w:rPr>
  </w:style>
  <w:style w:type="paragraph" w:styleId="List3">
    <w:name w:val="List 3"/>
    <w:basedOn w:val="Normal"/>
    <w:pPr>
      <w:ind w:left="849" w:hanging="283"/>
      <w:jc w:val="both"/>
    </w:pPr>
    <w:rPr>
      <w:rFonts w:ascii="Univers" w:hAnsi="Univers" w:cs="Univers"/>
    </w:rPr>
  </w:style>
  <w:style w:type="paragraph" w:styleId="List4">
    <w:name w:val="List 4"/>
    <w:basedOn w:val="Normal"/>
    <w:pPr>
      <w:ind w:left="1132" w:hanging="283"/>
      <w:jc w:val="both"/>
    </w:pPr>
    <w:rPr>
      <w:rFonts w:ascii="Univers" w:hAnsi="Univers" w:cs="Univers"/>
    </w:rPr>
  </w:style>
  <w:style w:type="paragraph" w:styleId="List5">
    <w:name w:val="List 5"/>
    <w:basedOn w:val="Normal"/>
    <w:pPr>
      <w:ind w:left="1415" w:hanging="283"/>
      <w:jc w:val="both"/>
    </w:pPr>
    <w:rPr>
      <w:rFonts w:ascii="Univers" w:hAnsi="Univers" w:cs="Univers"/>
    </w:rPr>
  </w:style>
  <w:style w:type="paragraph" w:styleId="ListContinue2">
    <w:name w:val="List Continue 2"/>
    <w:basedOn w:val="Normal"/>
    <w:pPr>
      <w:spacing w:after="120"/>
      <w:ind w:left="566"/>
      <w:jc w:val="both"/>
    </w:pPr>
    <w:rPr>
      <w:rFonts w:ascii="Univers" w:hAnsi="Univers" w:cs="Univers"/>
    </w:rPr>
  </w:style>
  <w:style w:type="paragraph" w:styleId="ListContinue3">
    <w:name w:val="List Continue 3"/>
    <w:basedOn w:val="Normal"/>
    <w:pPr>
      <w:spacing w:after="120"/>
      <w:ind w:left="849"/>
      <w:jc w:val="both"/>
    </w:pPr>
    <w:rPr>
      <w:rFonts w:ascii="Univers" w:hAnsi="Univers" w:cs="Univers"/>
    </w:rPr>
  </w:style>
  <w:style w:type="paragraph" w:styleId="ListContinue4">
    <w:name w:val="List Continue 4"/>
    <w:basedOn w:val="Normal"/>
    <w:pPr>
      <w:spacing w:after="120"/>
      <w:ind w:left="1132"/>
      <w:jc w:val="both"/>
    </w:pPr>
    <w:rPr>
      <w:rFonts w:ascii="Univers" w:hAnsi="Univers" w:cs="Univers"/>
    </w:rPr>
  </w:style>
  <w:style w:type="paragraph" w:styleId="ListContinue5">
    <w:name w:val="List Continue 5"/>
    <w:basedOn w:val="Normal"/>
    <w:pPr>
      <w:spacing w:after="120"/>
      <w:ind w:left="1415"/>
      <w:jc w:val="both"/>
    </w:pPr>
    <w:rPr>
      <w:rFonts w:ascii="Univers" w:hAnsi="Univers" w:cs="Univers"/>
    </w:rPr>
  </w:style>
  <w:style w:type="paragraph" w:styleId="ListNumber2">
    <w:name w:val="List Number 2"/>
    <w:basedOn w:val="Normal"/>
    <w:pPr>
      <w:tabs>
        <w:tab w:val="left" w:pos="643"/>
      </w:tabs>
      <w:ind w:left="643" w:hanging="360"/>
      <w:jc w:val="both"/>
    </w:pPr>
    <w:rPr>
      <w:rFonts w:ascii="Univers" w:hAnsi="Univers" w:cs="Univers"/>
    </w:rPr>
  </w:style>
  <w:style w:type="paragraph" w:styleId="ListNumber3">
    <w:name w:val="List Number 3"/>
    <w:basedOn w:val="Normal"/>
    <w:pPr>
      <w:tabs>
        <w:tab w:val="left" w:pos="926"/>
      </w:tabs>
      <w:ind w:left="926" w:hanging="360"/>
      <w:jc w:val="both"/>
    </w:pPr>
    <w:rPr>
      <w:rFonts w:ascii="Univers" w:hAnsi="Univers" w:cs="Univers"/>
    </w:rPr>
  </w:style>
  <w:style w:type="paragraph" w:styleId="ListNumber5">
    <w:name w:val="List Number 5"/>
    <w:basedOn w:val="Normal"/>
    <w:pPr>
      <w:tabs>
        <w:tab w:val="left" w:pos="1492"/>
      </w:tabs>
      <w:ind w:left="1492" w:hanging="360"/>
      <w:jc w:val="both"/>
    </w:pPr>
    <w:rPr>
      <w:rFonts w:ascii="Univers" w:hAnsi="Univers" w:cs="Univers"/>
    </w:rPr>
  </w:style>
  <w:style w:type="paragraph" w:styleId="NoteHeading">
    <w:name w:val="Note Heading"/>
    <w:basedOn w:val="Normal"/>
    <w:next w:val="Normal"/>
    <w:pPr>
      <w:jc w:val="both"/>
    </w:pPr>
    <w:rPr>
      <w:rFonts w:ascii="Univers" w:hAnsi="Univers" w:cs="Univers"/>
    </w:rPr>
  </w:style>
  <w:style w:type="paragraph" w:styleId="PlainText">
    <w:name w:val="Plain Text"/>
    <w:basedOn w:val="Normal"/>
    <w:pPr>
      <w:jc w:val="both"/>
    </w:pPr>
    <w:rPr>
      <w:rFonts w:ascii="Courier New" w:hAnsi="Courier New" w:cs="Courier New"/>
    </w:rPr>
  </w:style>
  <w:style w:type="paragraph" w:styleId="Salutation">
    <w:name w:val="Salutation"/>
    <w:basedOn w:val="Normal"/>
    <w:next w:val="Normal"/>
    <w:pPr>
      <w:jc w:val="both"/>
    </w:pPr>
    <w:rPr>
      <w:rFonts w:ascii="Univers" w:hAnsi="Univers" w:cs="Univers"/>
    </w:rPr>
  </w:style>
  <w:style w:type="paragraph" w:styleId="Signature">
    <w:name w:val="Signature"/>
    <w:basedOn w:val="Normal"/>
    <w:pPr>
      <w:ind w:left="4252"/>
      <w:jc w:val="both"/>
    </w:pPr>
    <w:rPr>
      <w:rFonts w:ascii="Univers" w:hAnsi="Univers" w:cs="Univers"/>
    </w:rPr>
  </w:style>
  <w:style w:type="paragraph" w:customStyle="1" w:styleId="Heading-3">
    <w:name w:val="Heading-3"/>
    <w:basedOn w:val="Heading3"/>
    <w:next w:val="Normal"/>
    <w:pPr>
      <w:keepLines w:val="0"/>
      <w:numPr>
        <w:ilvl w:val="0"/>
        <w:numId w:val="0"/>
      </w:numPr>
      <w:spacing w:before="0" w:after="180"/>
      <w:jc w:val="both"/>
    </w:pPr>
    <w:rPr>
      <w:rFonts w:ascii="Univers" w:hAnsi="Univers" w:cs="Univers"/>
    </w:rPr>
  </w:style>
  <w:style w:type="paragraph" w:customStyle="1" w:styleId="Heading-2">
    <w:name w:val="Heading-2"/>
    <w:basedOn w:val="Heading2"/>
    <w:next w:val="Normal"/>
    <w:pPr>
      <w:keepLines w:val="0"/>
      <w:numPr>
        <w:ilvl w:val="0"/>
        <w:numId w:val="0"/>
      </w:numPr>
      <w:tabs>
        <w:tab w:val="clear" w:pos="567"/>
      </w:tabs>
      <w:spacing w:before="0" w:after="240"/>
      <w:jc w:val="both"/>
    </w:pPr>
    <w:rPr>
      <w:rFonts w:ascii="Univers" w:hAnsi="Univers" w:cs="Univers"/>
      <w:iCs/>
      <w:sz w:val="24"/>
      <w:szCs w:val="24"/>
    </w:rPr>
  </w:style>
  <w:style w:type="paragraph" w:customStyle="1" w:styleId="Heading-1">
    <w:name w:val="Heading-1"/>
    <w:basedOn w:val="Heading1"/>
    <w:next w:val="Normal"/>
    <w:pPr>
      <w:keepLines w:val="0"/>
      <w:numPr>
        <w:numId w:val="0"/>
      </w:numPr>
      <w:tabs>
        <w:tab w:val="left" w:pos="851"/>
      </w:tabs>
      <w:spacing w:after="240"/>
      <w:ind w:right="0"/>
      <w:jc w:val="both"/>
    </w:pPr>
    <w:rPr>
      <w:rFonts w:ascii="Univers" w:hAnsi="Univers" w:cs="Univers"/>
      <w:caps w:val="0"/>
      <w:sz w:val="28"/>
      <w:szCs w:val="28"/>
    </w:rPr>
  </w:style>
  <w:style w:type="paragraph" w:customStyle="1" w:styleId="NormalIndent3">
    <w:name w:val="Normal Indent3"/>
    <w:basedOn w:val="NormalIndent"/>
    <w:pPr>
      <w:ind w:left="1134"/>
      <w:jc w:val="both"/>
    </w:pPr>
    <w:rPr>
      <w:rFonts w:ascii="Univers" w:hAnsi="Univers" w:cs="Univers"/>
    </w:rPr>
  </w:style>
  <w:style w:type="paragraph" w:customStyle="1" w:styleId="NormalIndent4">
    <w:name w:val="Normal Indent4"/>
    <w:basedOn w:val="NormalIndent3"/>
    <w:pPr>
      <w:ind w:left="1985"/>
    </w:pPr>
  </w:style>
  <w:style w:type="paragraph" w:customStyle="1" w:styleId="NormalBullet">
    <w:name w:val="Normal Bullet"/>
    <w:basedOn w:val="Normal"/>
    <w:pPr>
      <w:numPr>
        <w:numId w:val="9"/>
      </w:numPr>
      <w:tabs>
        <w:tab w:val="left" w:pos="284"/>
      </w:tabs>
      <w:spacing w:before="120"/>
      <w:ind w:left="284" w:hanging="284"/>
      <w:jc w:val="both"/>
    </w:pPr>
    <w:rPr>
      <w:rFonts w:ascii="Univers" w:hAnsi="Univers" w:cs="Univers"/>
    </w:rPr>
  </w:style>
  <w:style w:type="paragraph" w:customStyle="1" w:styleId="NormalIndentBullet">
    <w:name w:val="Normal Indent Bullet"/>
    <w:basedOn w:val="NormalIndent"/>
    <w:pPr>
      <w:numPr>
        <w:numId w:val="12"/>
      </w:numPr>
      <w:tabs>
        <w:tab w:val="left" w:pos="1134"/>
      </w:tabs>
      <w:ind w:left="1135" w:hanging="284"/>
      <w:jc w:val="both"/>
    </w:pPr>
    <w:rPr>
      <w:rFonts w:ascii="Univers" w:hAnsi="Univers" w:cs="Univers"/>
    </w:rPr>
  </w:style>
  <w:style w:type="paragraph" w:customStyle="1" w:styleId="NormalIndent3Bullet">
    <w:name w:val="Normal Indent3 Bullet"/>
    <w:basedOn w:val="NormalIndent3"/>
    <w:pPr>
      <w:numPr>
        <w:numId w:val="19"/>
      </w:numPr>
    </w:pPr>
  </w:style>
  <w:style w:type="paragraph" w:customStyle="1" w:styleId="NormalIndent4Bullet">
    <w:name w:val="Normal Indent4 Bullet"/>
    <w:basedOn w:val="NormalIndent4"/>
    <w:pPr>
      <w:numPr>
        <w:numId w:val="10"/>
      </w:numPr>
    </w:pPr>
  </w:style>
  <w:style w:type="paragraph" w:customStyle="1" w:styleId="StyleNormalIndentBefore0ptAfter6ptLinespacing1">
    <w:name w:val="Style Normal Indent + Before:  0 pt After:  6 pt Line spacing:  1..."/>
    <w:basedOn w:val="NormalIndent"/>
  </w:style>
  <w:style w:type="paragraph" w:customStyle="1" w:styleId="Text1">
    <w:name w:val="Text 1"/>
    <w:basedOn w:val="Normal"/>
    <w:pPr>
      <w:spacing w:after="240"/>
      <w:ind w:left="482"/>
      <w:jc w:val="both"/>
    </w:pPr>
    <w:rPr>
      <w:rFonts w:ascii="Times New Roman" w:hAnsi="Times New Roman"/>
      <w:sz w:val="24"/>
      <w:lang w:val="en-GB"/>
    </w:rPr>
  </w:style>
  <w:style w:type="paragraph" w:customStyle="1" w:styleId="Textbubliny">
    <w:name w:val="Text bubliny"/>
    <w:basedOn w:val="Normal"/>
    <w:rPr>
      <w:rFonts w:ascii="Tahoma" w:hAnsi="Tahoma" w:cs="Times"/>
      <w:sz w:val="16"/>
      <w:szCs w:val="16"/>
    </w:rPr>
  </w:style>
  <w:style w:type="paragraph" w:styleId="NormalWeb">
    <w:name w:val="Normal (Web)"/>
    <w:basedOn w:val="Normal"/>
    <w:uiPriority w:val="99"/>
    <w:pPr>
      <w:spacing w:before="100" w:after="100"/>
    </w:pPr>
    <w:rPr>
      <w:szCs w:val="24"/>
    </w:rPr>
  </w:style>
  <w:style w:type="paragraph" w:customStyle="1" w:styleId="NumPar2">
    <w:name w:val="NumPar 2"/>
    <w:basedOn w:val="Heading2"/>
    <w:next w:val="Normal"/>
    <w:pPr>
      <w:keepNext w:val="0"/>
      <w:keepLines w:val="0"/>
      <w:numPr>
        <w:ilvl w:val="0"/>
        <w:numId w:val="0"/>
      </w:numPr>
      <w:tabs>
        <w:tab w:val="clear" w:pos="567"/>
        <w:tab w:val="left" w:pos="360"/>
        <w:tab w:val="left" w:pos="792"/>
      </w:tabs>
      <w:spacing w:before="0" w:after="240"/>
      <w:ind w:left="792" w:hanging="283"/>
      <w:jc w:val="both"/>
    </w:pPr>
    <w:rPr>
      <w:rFonts w:ascii="Times New Roman" w:hAnsi="Times New Roman" w:cs="Times New Roman"/>
      <w:b w:val="0"/>
      <w:bCs w:val="0"/>
      <w:sz w:val="24"/>
      <w:szCs w:val="20"/>
      <w:lang w:val="fr-FR"/>
    </w:rPr>
  </w:style>
  <w:style w:type="paragraph" w:customStyle="1" w:styleId="Text2">
    <w:name w:val="Text 2"/>
    <w:basedOn w:val="Normal"/>
    <w:pPr>
      <w:tabs>
        <w:tab w:val="left" w:pos="2161"/>
      </w:tabs>
      <w:spacing w:after="240"/>
      <w:ind w:left="1202"/>
      <w:jc w:val="both"/>
    </w:pPr>
    <w:rPr>
      <w:rFonts w:ascii="Times New Roman" w:hAnsi="Times New Roman"/>
      <w:sz w:val="24"/>
      <w:lang w:val="en-GB"/>
    </w:rPr>
  </w:style>
  <w:style w:type="paragraph" w:customStyle="1" w:styleId="Text4">
    <w:name w:val="Text 4"/>
    <w:basedOn w:val="Normal"/>
    <w:pPr>
      <w:tabs>
        <w:tab w:val="left" w:pos="2302"/>
      </w:tabs>
      <w:spacing w:after="240"/>
      <w:ind w:left="1202"/>
      <w:jc w:val="both"/>
    </w:pPr>
    <w:rPr>
      <w:rFonts w:ascii="Times New Roman" w:hAnsi="Times New Roman"/>
      <w:sz w:val="24"/>
      <w:lang w:val="en-GB"/>
    </w:rPr>
  </w:style>
  <w:style w:type="paragraph" w:customStyle="1" w:styleId="Clause">
    <w:name w:val="Clause"/>
    <w:basedOn w:val="Normal"/>
    <w:pPr>
      <w:tabs>
        <w:tab w:val="left" w:pos="1701"/>
      </w:tabs>
      <w:ind w:left="1701" w:hanging="283"/>
    </w:pPr>
    <w:rPr>
      <w:lang w:val="en-GB"/>
    </w:rPr>
  </w:style>
  <w:style w:type="paragraph" w:customStyle="1" w:styleId="Guidelines1">
    <w:name w:val="Guidelines 1"/>
    <w:basedOn w:val="TOC1"/>
    <w:pPr>
      <w:pageBreakBefore/>
      <w:spacing w:before="360" w:after="480"/>
      <w:ind w:left="488" w:hanging="488"/>
    </w:pPr>
    <w:rPr>
      <w:rFonts w:ascii="Arial" w:hAnsi="Arial" w:cs="Arial"/>
      <w:bCs w:val="0"/>
      <w:sz w:val="24"/>
      <w:lang w:val="en-GB"/>
    </w:rPr>
  </w:style>
  <w:style w:type="paragraph" w:customStyle="1" w:styleId="Guidelines2">
    <w:name w:val="Guidelines 2"/>
    <w:basedOn w:val="Normal"/>
    <w:pPr>
      <w:spacing w:before="240" w:after="240"/>
      <w:jc w:val="both"/>
    </w:pPr>
    <w:rPr>
      <w:rFonts w:ascii="Times New Roman" w:hAnsi="Times New Roman"/>
      <w:b/>
      <w:smallCaps/>
      <w:sz w:val="24"/>
      <w:lang w:val="en-GB"/>
    </w:rPr>
  </w:style>
  <w:style w:type="paragraph" w:customStyle="1" w:styleId="Guidelines3">
    <w:name w:val="Guidelines 3"/>
    <w:basedOn w:val="Text2"/>
    <w:pPr>
      <w:pBdr>
        <w:top w:val="single" w:sz="4" w:space="1" w:color="000000"/>
        <w:left w:val="single" w:sz="4" w:space="4" w:color="000000"/>
        <w:bottom w:val="single" w:sz="4" w:space="1" w:color="000000"/>
        <w:right w:val="single" w:sz="4" w:space="4" w:color="000000"/>
      </w:pBdr>
      <w:shd w:val="clear" w:color="auto" w:fill="F2F2F2"/>
      <w:tabs>
        <w:tab w:val="clear" w:pos="2161"/>
        <w:tab w:val="left" w:pos="900"/>
      </w:tabs>
      <w:spacing w:before="240"/>
      <w:ind w:left="902" w:hanging="902"/>
    </w:pPr>
    <w:rPr>
      <w:rFonts w:ascii="Arial" w:hAnsi="Arial" w:cs="Arial"/>
      <w:i/>
      <w:sz w:val="22"/>
    </w:rPr>
  </w:style>
  <w:style w:type="paragraph" w:customStyle="1" w:styleId="Guidelines5">
    <w:name w:val="Guidelines 5"/>
    <w:basedOn w:val="Normal"/>
    <w:pPr>
      <w:spacing w:before="240" w:after="240"/>
      <w:jc w:val="both"/>
    </w:pPr>
    <w:rPr>
      <w:rFonts w:ascii="Times New Roman" w:hAnsi="Times New Roman"/>
      <w:b/>
      <w:sz w:val="24"/>
      <w:lang w:val="en-GB"/>
    </w:rPr>
  </w:style>
  <w:style w:type="paragraph" w:customStyle="1" w:styleId="ListBulletIndent">
    <w:name w:val="List Bullet Indent"/>
    <w:basedOn w:val="ListBullet"/>
    <w:pPr>
      <w:numPr>
        <w:numId w:val="7"/>
      </w:numPr>
      <w:spacing w:after="120"/>
    </w:pPr>
  </w:style>
  <w:style w:type="paragraph" w:customStyle="1" w:styleId="normaltableau">
    <w:name w:val="normal_tableau"/>
    <w:basedOn w:val="Normal"/>
    <w:pPr>
      <w:spacing w:before="120" w:after="120"/>
      <w:jc w:val="both"/>
    </w:pPr>
    <w:rPr>
      <w:rFonts w:ascii="Optima" w:hAnsi="Optima"/>
      <w:lang w:val="en-GB"/>
    </w:rPr>
  </w:style>
  <w:style w:type="paragraph" w:customStyle="1" w:styleId="AnnexTOC">
    <w:name w:val="AnnexTOC"/>
    <w:basedOn w:val="TOC1"/>
    <w:pPr>
      <w:spacing w:before="360" w:after="0"/>
    </w:pPr>
    <w:rPr>
      <w:rFonts w:ascii="Arial" w:hAnsi="Arial" w:cs="Arial"/>
      <w:bCs w:val="0"/>
      <w:sz w:val="24"/>
      <w:lang w:val="en-GB"/>
    </w:rPr>
  </w:style>
  <w:style w:type="paragraph" w:styleId="E-mailSignature">
    <w:name w:val="E-mail Signature"/>
    <w:basedOn w:val="Normal"/>
    <w:pPr>
      <w:jc w:val="both"/>
    </w:pPr>
    <w:rPr>
      <w:rFonts w:ascii="Univers" w:hAnsi="Univers" w:cs="Univers"/>
    </w:rPr>
  </w:style>
  <w:style w:type="paragraph" w:styleId="HTMLAddress">
    <w:name w:val="HTML Address"/>
    <w:basedOn w:val="Normal"/>
    <w:pPr>
      <w:jc w:val="both"/>
    </w:pPr>
    <w:rPr>
      <w:rFonts w:ascii="Univers" w:hAnsi="Univers" w:cs="Univers"/>
      <w:i/>
      <w:iCs/>
    </w:rPr>
  </w:style>
  <w:style w:type="paragraph" w:styleId="HTMLPreformatted">
    <w:name w:val="HTML Preformatted"/>
    <w:basedOn w:val="Normal"/>
    <w:link w:val="HTMLPreformattedChar"/>
    <w:uiPriority w:val="99"/>
    <w:pPr>
      <w:jc w:val="both"/>
    </w:pPr>
    <w:rPr>
      <w:rFonts w:ascii="Courier New" w:hAnsi="Courier New" w:cs="Courier New"/>
    </w:rPr>
  </w:style>
  <w:style w:type="paragraph" w:styleId="BalloonText">
    <w:name w:val="Balloon Text"/>
    <w:basedOn w:val="Normal"/>
    <w:rPr>
      <w:rFonts w:ascii="Tahoma" w:hAnsi="Tahoma" w:cs="Tahoma"/>
      <w:sz w:val="16"/>
      <w:szCs w:val="16"/>
    </w:rPr>
  </w:style>
  <w:style w:type="paragraph" w:customStyle="1" w:styleId="ChapterTitle">
    <w:name w:val="ChapterTitle"/>
    <w:basedOn w:val="Normal"/>
    <w:next w:val="Normal"/>
    <w:pPr>
      <w:keepNext/>
      <w:spacing w:before="120" w:after="240"/>
      <w:ind w:left="357"/>
      <w:jc w:val="center"/>
    </w:pPr>
    <w:rPr>
      <w:b/>
      <w:sz w:val="28"/>
    </w:rPr>
  </w:style>
  <w:style w:type="paragraph" w:customStyle="1" w:styleId="DoubSign">
    <w:name w:val="DoubSign"/>
    <w:basedOn w:val="Normal"/>
    <w:next w:val="Normal"/>
    <w:pPr>
      <w:tabs>
        <w:tab w:val="left" w:pos="5103"/>
      </w:tabs>
      <w:spacing w:before="1200"/>
      <w:ind w:left="357"/>
      <w:jc w:val="both"/>
    </w:pPr>
  </w:style>
  <w:style w:type="paragraph" w:styleId="CommentSubject">
    <w:name w:val="annotation subject"/>
    <w:basedOn w:val="CommentText"/>
    <w:next w:val="CommentText"/>
    <w:rPr>
      <w:b/>
      <w:bCs/>
      <w14:shadow w14:blurRad="0" w14:dist="0" w14:dir="0" w14:sx="0" w14:sy="0" w14:kx="0" w14:ky="0" w14:algn="none">
        <w14:srgbClr w14:val="000000"/>
      </w14:shadow>
    </w:rPr>
  </w:style>
  <w:style w:type="paragraph" w:customStyle="1" w:styleId="CharChar">
    <w:name w:val="Знак Char Char Знак"/>
    <w:basedOn w:val="Normal"/>
    <w:pPr>
      <w:tabs>
        <w:tab w:val="left" w:pos="709"/>
      </w:tabs>
      <w:spacing w:line="360" w:lineRule="auto"/>
    </w:pPr>
    <w:rPr>
      <w:rFonts w:ascii="Tahoma" w:hAnsi="Tahoma" w:cs="Tahoma"/>
      <w:sz w:val="24"/>
      <w:szCs w:val="24"/>
      <w:lang w:val="pl-PL"/>
    </w:rPr>
  </w:style>
  <w:style w:type="paragraph" w:customStyle="1" w:styleId="a2">
    <w:name w:val="Основна цел е да се намалят регионалните различия"/>
    <w:basedOn w:val="Normal"/>
    <w:pPr>
      <w:jc w:val="both"/>
    </w:pPr>
    <w:rPr>
      <w:rFonts w:ascii="Times New Roman" w:hAnsi="Times New Roman"/>
      <w:sz w:val="24"/>
      <w:szCs w:val="24"/>
      <w:u w:val="single"/>
    </w:rPr>
  </w:style>
  <w:style w:type="paragraph" w:customStyle="1" w:styleId="3TimesNewRoman">
    <w:name w:val="Основен текст 3 + Times New Roman"/>
    <w:basedOn w:val="Normal"/>
    <w:pPr>
      <w:jc w:val="both"/>
    </w:pPr>
    <w:rPr>
      <w:rFonts w:ascii="Times New Roman" w:hAnsi="Times New Roman"/>
      <w:sz w:val="24"/>
      <w:szCs w:val="24"/>
      <w:u w:val="single"/>
    </w:rPr>
  </w:style>
  <w:style w:type="paragraph" w:customStyle="1" w:styleId="Char1">
    <w:name w:val="Char1"/>
    <w:basedOn w:val="Normal"/>
    <w:pPr>
      <w:tabs>
        <w:tab w:val="left" w:pos="709"/>
      </w:tabs>
    </w:pPr>
    <w:rPr>
      <w:rFonts w:ascii="Tahoma" w:hAnsi="Tahoma" w:cs="Tahoma"/>
      <w:sz w:val="24"/>
      <w:szCs w:val="24"/>
      <w:lang w:val="pl-PL"/>
    </w:rPr>
  </w:style>
  <w:style w:type="paragraph" w:customStyle="1" w:styleId="Application3">
    <w:name w:val="Application3"/>
    <w:basedOn w:val="Normal"/>
    <w:pPr>
      <w:widowControl w:val="0"/>
      <w:numPr>
        <w:numId w:val="16"/>
      </w:numPr>
      <w:tabs>
        <w:tab w:val="right" w:pos="8789"/>
      </w:tabs>
      <w:jc w:val="both"/>
    </w:pPr>
    <w:rPr>
      <w:b/>
      <w:spacing w:val="-2"/>
    </w:rPr>
  </w:style>
  <w:style w:type="paragraph" w:customStyle="1" w:styleId="Application1">
    <w:name w:val="Application1"/>
    <w:basedOn w:val="Heading1"/>
    <w:next w:val="Normal"/>
    <w:pPr>
      <w:keepLines w:val="0"/>
      <w:pageBreakBefore/>
      <w:widowControl w:val="0"/>
      <w:numPr>
        <w:numId w:val="21"/>
      </w:numPr>
      <w:spacing w:before="0" w:after="480"/>
      <w:ind w:left="0" w:right="0" w:firstLine="0"/>
    </w:pPr>
    <w:rPr>
      <w:bCs w:val="0"/>
      <w:sz w:val="28"/>
      <w:szCs w:val="20"/>
    </w:rPr>
  </w:style>
  <w:style w:type="paragraph" w:customStyle="1" w:styleId="Report-1">
    <w:name w:val="Report-1"/>
    <w:basedOn w:val="Normal"/>
    <w:pPr>
      <w:widowControl w:val="0"/>
      <w:spacing w:line="360" w:lineRule="auto"/>
      <w:jc w:val="both"/>
    </w:pPr>
    <w:rPr>
      <w:rFonts w:ascii="Times New Roman" w:hAnsi="Times New Roman"/>
      <w:sz w:val="24"/>
      <w:szCs w:val="24"/>
    </w:rPr>
  </w:style>
  <w:style w:type="paragraph" w:customStyle="1" w:styleId="3">
    <w:name w:val="3 Знак"/>
    <w:basedOn w:val="Normal"/>
    <w:pPr>
      <w:tabs>
        <w:tab w:val="left" w:pos="709"/>
      </w:tabs>
      <w:spacing w:line="360" w:lineRule="auto"/>
    </w:pPr>
    <w:rPr>
      <w:rFonts w:ascii="Tahoma" w:hAnsi="Tahoma" w:cs="Tahoma"/>
      <w:sz w:val="24"/>
      <w:szCs w:val="24"/>
      <w:lang w:val="pl-PL"/>
    </w:rPr>
  </w:style>
  <w:style w:type="paragraph" w:customStyle="1" w:styleId="Char">
    <w:name w:val="Char"/>
    <w:basedOn w:val="Normal"/>
    <w:pPr>
      <w:tabs>
        <w:tab w:val="left" w:pos="709"/>
      </w:tabs>
    </w:pPr>
    <w:rPr>
      <w:rFonts w:ascii="Futura Bk" w:hAnsi="Futura Bk" w:cs="Futura Bk"/>
      <w:sz w:val="24"/>
      <w:szCs w:val="24"/>
      <w:lang w:val="pl-PL"/>
    </w:rPr>
  </w:style>
  <w:style w:type="paragraph" w:customStyle="1" w:styleId="3CharCharCharChar1">
    <w:name w:val="3 Знак Char Char Знак Char Char1"/>
    <w:basedOn w:val="Normal"/>
    <w:pPr>
      <w:tabs>
        <w:tab w:val="left" w:pos="709"/>
      </w:tabs>
      <w:spacing w:line="360" w:lineRule="auto"/>
    </w:pPr>
    <w:rPr>
      <w:rFonts w:ascii="Tahoma" w:hAnsi="Tahoma" w:cs="Tahoma"/>
      <w:sz w:val="24"/>
      <w:szCs w:val="24"/>
      <w:lang w:val="pl-PL"/>
    </w:rPr>
  </w:style>
  <w:style w:type="paragraph" w:customStyle="1" w:styleId="CharCharChar1CharCharChar1CharCharCharCharCharCharCharCharChar">
    <w:name w:val="Char Char Char1 Char Char Char1 Char Char Char Char Char Char Char Char Char"/>
    <w:basedOn w:val="Normal"/>
    <w:pPr>
      <w:tabs>
        <w:tab w:val="left" w:pos="709"/>
      </w:tabs>
    </w:pPr>
    <w:rPr>
      <w:rFonts w:ascii="Tahoma" w:hAnsi="Tahoma" w:cs="Tahoma"/>
      <w:sz w:val="24"/>
      <w:szCs w:val="24"/>
      <w:lang w:val="pl-PL"/>
    </w:rPr>
  </w:style>
  <w:style w:type="paragraph" w:customStyle="1" w:styleId="GfAheading1">
    <w:name w:val="GfA heading 1"/>
    <w:basedOn w:val="Normal"/>
    <w:pPr>
      <w:numPr>
        <w:numId w:val="8"/>
      </w:numPr>
    </w:pPr>
    <w:rPr>
      <w:rFonts w:ascii="Times New Roman" w:hAnsi="Times New Roman"/>
      <w:b/>
      <w:sz w:val="24"/>
      <w:szCs w:val="24"/>
    </w:rPr>
  </w:style>
  <w:style w:type="paragraph" w:customStyle="1" w:styleId="style0">
    <w:name w:val="style0"/>
    <w:basedOn w:val="Normal"/>
    <w:pPr>
      <w:ind w:firstLine="1200"/>
      <w:jc w:val="both"/>
    </w:pPr>
    <w:rPr>
      <w:rFonts w:ascii="Times New Roman" w:hAnsi="Times New Roman"/>
      <w:sz w:val="24"/>
      <w:szCs w:val="24"/>
    </w:rPr>
  </w:style>
  <w:style w:type="paragraph" w:customStyle="1" w:styleId="SubTitle1">
    <w:name w:val="SubTitle 1"/>
    <w:basedOn w:val="Normal"/>
    <w:next w:val="Normal"/>
    <w:pPr>
      <w:spacing w:after="240"/>
      <w:jc w:val="center"/>
    </w:pPr>
    <w:rPr>
      <w:rFonts w:ascii="Times New Roman" w:hAnsi="Times New Roman"/>
      <w:b/>
      <w:sz w:val="40"/>
    </w:rPr>
  </w:style>
  <w:style w:type="paragraph" w:customStyle="1" w:styleId="CharChar0">
    <w:name w:val="Char Знак Char"/>
    <w:basedOn w:val="Normal"/>
    <w:pPr>
      <w:tabs>
        <w:tab w:val="left" w:pos="709"/>
      </w:tabs>
    </w:pPr>
    <w:rPr>
      <w:rFonts w:ascii="Futura Bk" w:hAnsi="Futura Bk" w:cs="Futura Bk"/>
      <w:sz w:val="24"/>
      <w:szCs w:val="24"/>
      <w:lang w:val="pl-PL"/>
    </w:rPr>
  </w:style>
  <w:style w:type="paragraph" w:customStyle="1" w:styleId="ListDash2">
    <w:name w:val="List Dash 2"/>
    <w:basedOn w:val="Text2"/>
    <w:pPr>
      <w:tabs>
        <w:tab w:val="clear" w:pos="2161"/>
        <w:tab w:val="left" w:pos="1485"/>
      </w:tabs>
      <w:ind w:left="1485" w:hanging="283"/>
    </w:pPr>
  </w:style>
  <w:style w:type="paragraph" w:customStyle="1" w:styleId="firstline">
    <w:name w:val="firstline"/>
    <w:basedOn w:val="Normal"/>
    <w:pPr>
      <w:spacing w:line="240" w:lineRule="atLeast"/>
      <w:ind w:firstLine="640"/>
      <w:jc w:val="both"/>
    </w:pPr>
    <w:rPr>
      <w:rFonts w:ascii="Times New Roman" w:hAnsi="Times New Roman"/>
      <w:color w:val="000000"/>
      <w:sz w:val="24"/>
      <w:szCs w:val="24"/>
    </w:rPr>
  </w:style>
  <w:style w:type="paragraph" w:customStyle="1" w:styleId="CharCharCharCharCharCharChar">
    <w:name w:val="Char Знак Знак Char Знак Знак Char Char Char Char Знак Знак Char"/>
    <w:basedOn w:val="Normal"/>
    <w:pPr>
      <w:tabs>
        <w:tab w:val="left" w:pos="709"/>
      </w:tabs>
    </w:pPr>
    <w:rPr>
      <w:rFonts w:ascii="Tahoma" w:hAnsi="Tahoma" w:cs="Tahoma"/>
      <w:sz w:val="24"/>
      <w:szCs w:val="24"/>
      <w:lang w:val="pl-PL"/>
    </w:rPr>
  </w:style>
  <w:style w:type="paragraph" w:customStyle="1" w:styleId="a3">
    <w:name w:val="Знак"/>
    <w:basedOn w:val="Normal"/>
    <w:pPr>
      <w:tabs>
        <w:tab w:val="left" w:pos="709"/>
      </w:tabs>
      <w:spacing w:line="360" w:lineRule="auto"/>
    </w:pPr>
    <w:rPr>
      <w:rFonts w:ascii="Tahoma" w:hAnsi="Tahoma" w:cs="Tahoma"/>
      <w:sz w:val="24"/>
      <w:szCs w:val="24"/>
      <w:lang w:val="pl-PL"/>
    </w:rPr>
  </w:style>
  <w:style w:type="paragraph" w:customStyle="1" w:styleId="Style">
    <w:name w:val="Style"/>
    <w:pPr>
      <w:widowControl w:val="0"/>
      <w:suppressAutoHyphens/>
      <w:autoSpaceDE w:val="0"/>
      <w:ind w:left="140" w:right="140" w:firstLine="840"/>
      <w:jc w:val="both"/>
    </w:pPr>
    <w:rPr>
      <w:sz w:val="24"/>
      <w:szCs w:val="24"/>
      <w:lang w:val="en-US" w:eastAsia="ar-SA"/>
    </w:rPr>
  </w:style>
  <w:style w:type="paragraph" w:customStyle="1" w:styleId="Char1CharChar1CharCharCharChar1">
    <w:name w:val="Char1 Char Char1 Char Char Char Char1"/>
    <w:basedOn w:val="Normal"/>
    <w:pPr>
      <w:tabs>
        <w:tab w:val="left" w:pos="709"/>
      </w:tabs>
      <w:spacing w:line="360" w:lineRule="auto"/>
    </w:pPr>
    <w:rPr>
      <w:rFonts w:ascii="Tahoma" w:hAnsi="Tahoma" w:cs="Tahoma"/>
      <w:sz w:val="24"/>
      <w:szCs w:val="24"/>
      <w:lang w:val="pl-PL"/>
    </w:rPr>
  </w:style>
  <w:style w:type="paragraph" w:customStyle="1" w:styleId="DefaultText">
    <w:name w:val="Default Text"/>
    <w:basedOn w:val="Normal"/>
    <w:rPr>
      <w:rFonts w:ascii="Times New Roman" w:hAnsi="Times New Roman"/>
      <w:sz w:val="24"/>
      <w:szCs w:val="24"/>
      <w:lang w:val="en-US"/>
    </w:rPr>
  </w:style>
  <w:style w:type="paragraph" w:customStyle="1" w:styleId="H4">
    <w:name w:val="H4"/>
    <w:basedOn w:val="Normal"/>
    <w:next w:val="Normal"/>
    <w:pPr>
      <w:keepNext/>
      <w:spacing w:before="100" w:after="100"/>
    </w:pPr>
    <w:rPr>
      <w:rFonts w:ascii="Times New Roman" w:hAnsi="Times New Roman"/>
      <w:b/>
      <w:bCs/>
      <w:sz w:val="24"/>
      <w:szCs w:val="24"/>
      <w:lang w:val="fr-FR"/>
    </w:rPr>
  </w:style>
  <w:style w:type="paragraph" w:customStyle="1" w:styleId="DefinitionList">
    <w:name w:val="Definition List"/>
    <w:basedOn w:val="Normal"/>
    <w:next w:val="Normal"/>
    <w:pPr>
      <w:ind w:left="360"/>
    </w:pPr>
    <w:rPr>
      <w:rFonts w:ascii="Times New Roman" w:hAnsi="Times New Roman"/>
      <w:sz w:val="24"/>
      <w:szCs w:val="24"/>
      <w:lang w:val="fr-FR"/>
    </w:rPr>
  </w:style>
  <w:style w:type="paragraph" w:customStyle="1" w:styleId="DefinitionTerm">
    <w:name w:val="Definition Term"/>
    <w:basedOn w:val="Normal"/>
    <w:next w:val="Normal"/>
    <w:rPr>
      <w:rFonts w:ascii="Times New Roman" w:hAnsi="Times New Roman"/>
      <w:sz w:val="24"/>
      <w:szCs w:val="24"/>
      <w:lang w:val="fr-FR"/>
    </w:rPr>
  </w:style>
  <w:style w:type="paragraph" w:customStyle="1" w:styleId="Blockquote">
    <w:name w:val="Blockquote"/>
    <w:basedOn w:val="Normal"/>
    <w:pPr>
      <w:spacing w:before="100" w:after="100"/>
      <w:ind w:left="360" w:right="360"/>
    </w:pPr>
    <w:rPr>
      <w:rFonts w:ascii="Times New Roman" w:hAnsi="Times New Roman"/>
      <w:sz w:val="24"/>
      <w:szCs w:val="24"/>
      <w:lang w:val="fr-FR"/>
    </w:rPr>
  </w:style>
  <w:style w:type="paragraph" w:customStyle="1" w:styleId="H2">
    <w:name w:val="H2"/>
    <w:basedOn w:val="Normal"/>
    <w:next w:val="Normal"/>
    <w:pPr>
      <w:keepNext/>
      <w:spacing w:before="100" w:after="100"/>
    </w:pPr>
    <w:rPr>
      <w:rFonts w:ascii="Times New Roman" w:hAnsi="Times New Roman"/>
      <w:b/>
      <w:bCs/>
      <w:sz w:val="36"/>
      <w:szCs w:val="36"/>
      <w:lang w:val="fr-FR"/>
    </w:rPr>
  </w:style>
  <w:style w:type="paragraph" w:customStyle="1" w:styleId="H1">
    <w:name w:val="H1"/>
    <w:basedOn w:val="Normal"/>
    <w:next w:val="Normal"/>
    <w:pPr>
      <w:keepNext/>
      <w:spacing w:before="100" w:after="100"/>
    </w:pPr>
    <w:rPr>
      <w:rFonts w:ascii="Times New Roman" w:hAnsi="Times New Roman"/>
      <w:b/>
      <w:bCs/>
      <w:kern w:val="1"/>
      <w:sz w:val="48"/>
      <w:szCs w:val="48"/>
      <w:lang w:val="fr-FR"/>
    </w:rPr>
  </w:style>
  <w:style w:type="paragraph" w:customStyle="1" w:styleId="H3">
    <w:name w:val="H3"/>
    <w:basedOn w:val="Normal"/>
    <w:next w:val="Normal"/>
    <w:pPr>
      <w:keepNext/>
      <w:spacing w:before="100" w:after="100"/>
    </w:pPr>
    <w:rPr>
      <w:rFonts w:ascii="Times New Roman" w:hAnsi="Times New Roman"/>
      <w:b/>
      <w:bCs/>
      <w:sz w:val="28"/>
      <w:szCs w:val="28"/>
      <w:lang w:val="fr-FR"/>
    </w:rPr>
  </w:style>
  <w:style w:type="paragraph" w:customStyle="1" w:styleId="H5">
    <w:name w:val="H5"/>
    <w:basedOn w:val="Normal"/>
    <w:next w:val="Normal"/>
    <w:pPr>
      <w:keepNext/>
      <w:spacing w:before="100" w:after="100"/>
    </w:pPr>
    <w:rPr>
      <w:rFonts w:ascii="Times New Roman" w:hAnsi="Times New Roman"/>
      <w:b/>
      <w:bCs/>
      <w:lang w:val="fr-FR"/>
    </w:rPr>
  </w:style>
  <w:style w:type="paragraph" w:customStyle="1" w:styleId="H6">
    <w:name w:val="H6"/>
    <w:basedOn w:val="Normal"/>
    <w:next w:val="Normal"/>
    <w:pPr>
      <w:keepNext/>
      <w:spacing w:before="100" w:after="100"/>
    </w:pPr>
    <w:rPr>
      <w:rFonts w:ascii="Times New Roman" w:hAnsi="Times New Roman"/>
      <w:b/>
      <w:bCs/>
      <w:sz w:val="16"/>
      <w:szCs w:val="16"/>
      <w:lang w:val="fr-FR"/>
    </w:rPr>
  </w:style>
  <w:style w:type="paragraph" w:customStyle="1" w:styleId="Adresse">
    <w:name w:val="Adresse"/>
    <w:basedOn w:val="Normal"/>
    <w:next w:val="Normal"/>
    <w:rPr>
      <w:rFonts w:ascii="Times New Roman" w:hAnsi="Times New Roman"/>
      <w:i/>
      <w:iCs/>
      <w:sz w:val="24"/>
      <w:szCs w:val="24"/>
      <w:lang w:val="fr-FR"/>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lang w:val="fr-FR"/>
    </w:rPr>
  </w:style>
  <w:style w:type="paragraph" w:customStyle="1" w:styleId="z-BottomofForm1">
    <w:name w:val="z-Bottom of Form1"/>
    <w:next w:val="Normal"/>
    <w:pPr>
      <w:pBdr>
        <w:top w:val="double" w:sz="1" w:space="0" w:color="000000"/>
      </w:pBdr>
      <w:suppressAutoHyphens/>
      <w:jc w:val="center"/>
    </w:pPr>
    <w:rPr>
      <w:rFonts w:ascii="Arial" w:hAnsi="Arial" w:cs="Arial"/>
      <w:vanish/>
      <w:sz w:val="16"/>
      <w:szCs w:val="16"/>
      <w:lang w:val="fr-FR" w:eastAsia="ar-SA"/>
    </w:rPr>
  </w:style>
  <w:style w:type="paragraph" w:customStyle="1" w:styleId="z-TopofForm1">
    <w:name w:val="z-Top of Form1"/>
    <w:next w:val="Normal"/>
    <w:pPr>
      <w:pBdr>
        <w:bottom w:val="double" w:sz="1" w:space="0" w:color="000000"/>
      </w:pBdr>
      <w:suppressAutoHyphens/>
      <w:jc w:val="center"/>
    </w:pPr>
    <w:rPr>
      <w:rFonts w:ascii="Arial" w:hAnsi="Arial" w:cs="Arial"/>
      <w:vanish/>
      <w:sz w:val="16"/>
      <w:szCs w:val="16"/>
      <w:lang w:val="fr-FR" w:eastAsia="ar-SA"/>
    </w:rPr>
  </w:style>
  <w:style w:type="paragraph" w:customStyle="1" w:styleId="NormalSpace">
    <w:name w:val="Normal Space"/>
    <w:basedOn w:val="Normal"/>
    <w:pPr>
      <w:spacing w:before="120" w:after="120"/>
      <w:jc w:val="both"/>
    </w:pPr>
    <w:rPr>
      <w:rFonts w:ascii="Times New Roman" w:hAnsi="Times New Roman"/>
      <w:sz w:val="24"/>
      <w:szCs w:val="24"/>
    </w:rPr>
  </w:style>
  <w:style w:type="paragraph" w:customStyle="1" w:styleId="BodyText21">
    <w:name w:val="Body Text 21"/>
    <w:basedOn w:val="Normal"/>
    <w:pPr>
      <w:overflowPunct w:val="0"/>
      <w:autoSpaceDE w:val="0"/>
      <w:ind w:left="4253"/>
      <w:jc w:val="both"/>
      <w:textAlignment w:val="baseline"/>
    </w:pPr>
    <w:rPr>
      <w:rFonts w:ascii="Arial Narrow" w:hAnsi="Arial Narrow" w:cs="Arial Narrow"/>
      <w:sz w:val="24"/>
      <w:szCs w:val="24"/>
      <w:lang w:val="en-US"/>
    </w:rPr>
  </w:style>
  <w:style w:type="paragraph" w:customStyle="1" w:styleId="UnderTitle">
    <w:name w:val="Under Title"/>
    <w:basedOn w:val="Normal"/>
    <w:next w:val="Normal"/>
    <w:pPr>
      <w:keepNext/>
      <w:widowControl w:val="0"/>
      <w:overflowPunct w:val="0"/>
      <w:autoSpaceDE w:val="0"/>
      <w:jc w:val="both"/>
      <w:textAlignment w:val="baseline"/>
    </w:pPr>
    <w:rPr>
      <w:rFonts w:ascii="Palatino" w:hAnsi="Palatino" w:cs="Palatino"/>
      <w:sz w:val="24"/>
      <w:szCs w:val="24"/>
    </w:rPr>
  </w:style>
  <w:style w:type="paragraph" w:customStyle="1" w:styleId="Style2">
    <w:name w:val="Style2"/>
    <w:basedOn w:val="TOC2"/>
    <w:pPr>
      <w:tabs>
        <w:tab w:val="right" w:leader="dot" w:pos="9628"/>
      </w:tabs>
      <w:spacing w:before="120"/>
      <w:ind w:left="9628"/>
    </w:pPr>
    <w:rPr>
      <w:i/>
      <w:iCs/>
      <w:smallCaps w:val="0"/>
      <w:szCs w:val="24"/>
    </w:rPr>
  </w:style>
  <w:style w:type="paragraph" w:customStyle="1" w:styleId="Style3">
    <w:name w:val="Style3"/>
    <w:basedOn w:val="TOC2"/>
    <w:next w:val="TOC2"/>
    <w:pPr>
      <w:tabs>
        <w:tab w:val="left" w:pos="1000"/>
        <w:tab w:val="right" w:leader="dot" w:pos="9629"/>
      </w:tabs>
      <w:spacing w:before="120"/>
    </w:pPr>
    <w:rPr>
      <w:lang w:val="fr-BE"/>
    </w:rPr>
  </w:style>
  <w:style w:type="paragraph" w:customStyle="1" w:styleId="Achievement">
    <w:name w:val="Achievement"/>
    <w:basedOn w:val="Normal"/>
    <w:pPr>
      <w:numPr>
        <w:numId w:val="11"/>
      </w:numPr>
    </w:pPr>
    <w:rPr>
      <w:rFonts w:ascii="Times New Roman" w:hAnsi="Times New Roman"/>
      <w:lang w:val="en-AU"/>
    </w:rPr>
  </w:style>
  <w:style w:type="paragraph" w:customStyle="1" w:styleId="Style21">
    <w:name w:val="Style21"/>
    <w:basedOn w:val="TOC2"/>
    <w:next w:val="Style2"/>
    <w:pPr>
      <w:tabs>
        <w:tab w:val="right" w:leader="dot" w:pos="9628"/>
      </w:tabs>
      <w:spacing w:before="120"/>
    </w:pPr>
    <w:rPr>
      <w:i/>
      <w:iCs/>
      <w:smallCaps w:val="0"/>
    </w:rPr>
  </w:style>
  <w:style w:type="paragraph" w:customStyle="1" w:styleId="BodyText1">
    <w:name w:val="Body Text1"/>
    <w:basedOn w:val="Normal"/>
    <w:pPr>
      <w:spacing w:before="240" w:after="240"/>
      <w:jc w:val="both"/>
    </w:pPr>
    <w:rPr>
      <w:rFonts w:ascii="Times New Roman" w:hAnsi="Times New Roman"/>
      <w:sz w:val="24"/>
      <w:szCs w:val="24"/>
    </w:rPr>
  </w:style>
  <w:style w:type="paragraph" w:customStyle="1" w:styleId="bulletpoints1">
    <w:name w:val="bullet points_1"/>
    <w:basedOn w:val="Normal"/>
    <w:pPr>
      <w:numPr>
        <w:numId w:val="18"/>
      </w:numPr>
    </w:pPr>
    <w:rPr>
      <w:rFonts w:ascii="Times New Roman" w:hAnsi="Times New Roman"/>
      <w:sz w:val="24"/>
      <w:szCs w:val="24"/>
    </w:rPr>
  </w:style>
  <w:style w:type="paragraph" w:customStyle="1" w:styleId="bulletpoints2CharCharCharCharChar">
    <w:name w:val="bullet points_2 Char Char Char Char Char"/>
    <w:basedOn w:val="Normal"/>
    <w:next w:val="BodyText1"/>
    <w:pPr>
      <w:numPr>
        <w:numId w:val="17"/>
      </w:numPr>
    </w:pPr>
    <w:rPr>
      <w:rFonts w:ascii="Times New Roman" w:hAnsi="Times New Roman"/>
      <w:sz w:val="24"/>
      <w:szCs w:val="24"/>
    </w:rPr>
  </w:style>
  <w:style w:type="paragraph" w:customStyle="1" w:styleId="bulletpoints2CharCharCharCharCharCharCharCharCharCharChar">
    <w:name w:val="bullet points_2 Char Char Char Char Char Char Char Char Char Char Char"/>
    <w:basedOn w:val="Normal"/>
    <w:next w:val="BodyText1"/>
    <w:pPr>
      <w:tabs>
        <w:tab w:val="left" w:pos="937"/>
      </w:tabs>
      <w:ind w:left="937" w:hanging="397"/>
    </w:pPr>
    <w:rPr>
      <w:rFonts w:ascii="Times New Roman" w:hAnsi="Times New Roman"/>
      <w:sz w:val="24"/>
      <w:szCs w:val="24"/>
    </w:rPr>
  </w:style>
  <w:style w:type="paragraph" w:customStyle="1" w:styleId="Norml">
    <w:name w:val="Norml"/>
    <w:pPr>
      <w:suppressAutoHyphens/>
    </w:pPr>
    <w:rPr>
      <w:rFonts w:ascii="Arial" w:hAnsi="Arial" w:cs="Arial"/>
      <w:sz w:val="24"/>
      <w:lang w:val="hu-HU" w:eastAsia="ar-SA"/>
    </w:rPr>
  </w:style>
  <w:style w:type="paragraph" w:customStyle="1" w:styleId="NoteHead">
    <w:name w:val="NoteHead"/>
    <w:basedOn w:val="Normal"/>
    <w:next w:val="Normal"/>
    <w:pPr>
      <w:spacing w:before="720" w:after="720"/>
      <w:jc w:val="center"/>
    </w:pPr>
    <w:rPr>
      <w:rFonts w:ascii="Times New Roman" w:hAnsi="Times New Roman"/>
      <w:b/>
      <w:bCs/>
      <w:smallCaps/>
      <w:sz w:val="24"/>
      <w:szCs w:val="24"/>
    </w:rPr>
  </w:style>
  <w:style w:type="paragraph" w:customStyle="1" w:styleId="CompanyName">
    <w:name w:val="Company Name"/>
    <w:basedOn w:val="BodyText"/>
    <w:pPr>
      <w:keepLines/>
      <w:spacing w:after="80" w:line="240" w:lineRule="atLeast"/>
      <w:jc w:val="center"/>
    </w:pPr>
    <w:rPr>
      <w:rFonts w:ascii="Garamond" w:hAnsi="Garamond" w:cs="Garamond"/>
      <w:caps/>
      <w:spacing w:val="75"/>
      <w:sz w:val="21"/>
      <w:szCs w:val="20"/>
    </w:rPr>
  </w:style>
  <w:style w:type="paragraph" w:customStyle="1" w:styleId="ReturnAddress">
    <w:name w:val="Return Address"/>
    <w:pPr>
      <w:suppressAutoHyphens/>
      <w:spacing w:line="240" w:lineRule="atLeast"/>
      <w:ind w:right="-240"/>
      <w:jc w:val="center"/>
    </w:pPr>
    <w:rPr>
      <w:rFonts w:ascii="Garamond" w:hAnsi="Garamond" w:cs="Garamond"/>
      <w:caps/>
      <w:spacing w:val="30"/>
      <w:sz w:val="15"/>
      <w:lang w:val="en-US" w:eastAsia="ar-SA"/>
    </w:rPr>
  </w:style>
  <w:style w:type="paragraph" w:customStyle="1" w:styleId="MessageHeaderFirst">
    <w:name w:val="Message Header First"/>
    <w:basedOn w:val="MessageHeader"/>
    <w:next w:val="MessageHeader"/>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cs="Garamond"/>
      <w:b w:val="0"/>
      <w:bCs w:val="0"/>
      <w:spacing w:val="-5"/>
      <w:sz w:val="24"/>
    </w:rPr>
  </w:style>
  <w:style w:type="paragraph" w:customStyle="1" w:styleId="MessageHeaderLabel">
    <w:name w:val="Message Header Label"/>
    <w:basedOn w:val="MessageHeader"/>
    <w:next w:val="MessageHeader"/>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cs="Garamond"/>
      <w:b w:val="0"/>
      <w:bCs w:val="0"/>
      <w:caps/>
      <w:spacing w:val="6"/>
      <w:position w:val="6"/>
      <w:sz w:val="14"/>
    </w:rPr>
  </w:style>
  <w:style w:type="paragraph" w:customStyle="1" w:styleId="111Heading3new">
    <w:name w:val="1.1.1 Heading 3 new"/>
    <w:basedOn w:val="Heading3"/>
    <w:pPr>
      <w:keepLines w:val="0"/>
      <w:widowControl w:val="0"/>
      <w:numPr>
        <w:ilvl w:val="0"/>
        <w:numId w:val="0"/>
      </w:numPr>
      <w:tabs>
        <w:tab w:val="left" w:pos="757"/>
      </w:tabs>
      <w:spacing w:before="240" w:after="60"/>
      <w:ind w:left="284" w:firstLine="113"/>
    </w:pPr>
    <w:rPr>
      <w:rFonts w:ascii="Bookman Old Style" w:hAnsi="Bookman Old Style" w:cs="Arial"/>
      <w:b w:val="0"/>
      <w:szCs w:val="26"/>
      <w:lang w:val="en-US"/>
    </w:rPr>
  </w:style>
  <w:style w:type="paragraph" w:customStyle="1" w:styleId="11Heading2">
    <w:name w:val="1.1 Heading 2"/>
    <w:basedOn w:val="Heading2"/>
    <w:pPr>
      <w:keepLines w:val="0"/>
      <w:widowControl w:val="0"/>
      <w:numPr>
        <w:ilvl w:val="0"/>
        <w:numId w:val="0"/>
      </w:numPr>
      <w:tabs>
        <w:tab w:val="clear" w:pos="567"/>
        <w:tab w:val="left" w:pos="851"/>
      </w:tabs>
      <w:spacing w:after="60"/>
      <w:ind w:left="851" w:hanging="851"/>
    </w:pPr>
    <w:rPr>
      <w:rFonts w:ascii="Bookman Old Style" w:hAnsi="Bookman Old Style" w:cs="Arial"/>
      <w:b w:val="0"/>
      <w:iCs/>
      <w:sz w:val="20"/>
      <w:szCs w:val="28"/>
      <w:lang w:val="en-US"/>
    </w:rPr>
  </w:style>
  <w:style w:type="paragraph" w:customStyle="1" w:styleId="CharCharCharCharCharCharCharChar">
    <w:name w:val="Char Знак Знак Char Char Char Знак Знак Char Char Char Char"/>
    <w:basedOn w:val="Normal"/>
    <w:pPr>
      <w:tabs>
        <w:tab w:val="left" w:pos="709"/>
      </w:tabs>
    </w:pPr>
    <w:rPr>
      <w:rFonts w:ascii="Tahoma" w:hAnsi="Tahoma" w:cs="Tahoma"/>
      <w:sz w:val="24"/>
      <w:szCs w:val="24"/>
      <w:lang w:val="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pPr>
      <w:tabs>
        <w:tab w:val="left" w:pos="709"/>
      </w:tabs>
    </w:pPr>
    <w:rPr>
      <w:rFonts w:ascii="Tahoma" w:hAnsi="Tahoma" w:cs="Tahoma"/>
      <w:sz w:val="24"/>
      <w:szCs w:val="24"/>
      <w:lang w:val="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pPr>
      <w:tabs>
        <w:tab w:val="left" w:pos="709"/>
      </w:tabs>
    </w:pPr>
    <w:rPr>
      <w:rFonts w:ascii="Tahoma" w:hAnsi="Tahoma" w:cs="Tahoma"/>
      <w:sz w:val="24"/>
      <w:szCs w:val="24"/>
      <w:lang w:val="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pPr>
      <w:tabs>
        <w:tab w:val="left" w:pos="709"/>
      </w:tabs>
    </w:pPr>
    <w:rPr>
      <w:rFonts w:ascii="Tahoma" w:hAnsi="Tahoma" w:cs="Tahoma"/>
      <w:sz w:val="24"/>
      <w:szCs w:val="24"/>
      <w:lang w:val="pl-PL"/>
    </w:rPr>
  </w:style>
  <w:style w:type="paragraph" w:customStyle="1" w:styleId="CharCharCharCharCharChar">
    <w:name w:val="Char Char Char Char Char Char"/>
    <w:basedOn w:val="Normal"/>
    <w:pPr>
      <w:tabs>
        <w:tab w:val="left" w:pos="709"/>
      </w:tabs>
    </w:pPr>
    <w:rPr>
      <w:rFonts w:ascii="Tahoma" w:hAnsi="Tahoma" w:cs="Tahoma"/>
      <w:sz w:val="24"/>
      <w:szCs w:val="24"/>
      <w:lang w:val="pl-PL"/>
    </w:rPr>
  </w:style>
  <w:style w:type="paragraph" w:customStyle="1" w:styleId="CharCharChar">
    <w:name w:val="Char Знак Знак Char Знак Знак Char"/>
    <w:basedOn w:val="Normal"/>
    <w:pPr>
      <w:tabs>
        <w:tab w:val="left" w:pos="709"/>
      </w:tabs>
    </w:pPr>
    <w:rPr>
      <w:rFonts w:ascii="Tahoma" w:hAnsi="Tahoma" w:cs="Tahoma"/>
      <w:sz w:val="24"/>
      <w:szCs w:val="24"/>
      <w:lang w:val="pl-PL"/>
    </w:rPr>
  </w:style>
  <w:style w:type="paragraph" w:customStyle="1" w:styleId="CharCharCharCharCharCharCharCharChar">
    <w:name w:val="Char Char Char Char Char Char Char Char Char"/>
    <w:basedOn w:val="Normal"/>
    <w:pPr>
      <w:tabs>
        <w:tab w:val="left" w:pos="709"/>
      </w:tabs>
    </w:pPr>
    <w:rPr>
      <w:rFonts w:ascii="Tahoma" w:hAnsi="Tahoma" w:cs="Tahoma"/>
      <w:sz w:val="24"/>
      <w:szCs w:val="24"/>
      <w:lang w:val="pl-PL"/>
    </w:rPr>
  </w:style>
  <w:style w:type="paragraph" w:customStyle="1" w:styleId="Default">
    <w:name w:val="Default"/>
    <w:pPr>
      <w:suppressAutoHyphens/>
      <w:autoSpaceDE w:val="0"/>
    </w:pPr>
    <w:rPr>
      <w:color w:val="000000"/>
      <w:sz w:val="24"/>
      <w:szCs w:val="24"/>
      <w:lang w:eastAsia="ar-SA"/>
    </w:rPr>
  </w:style>
  <w:style w:type="paragraph" w:customStyle="1" w:styleId="SubTitle2">
    <w:name w:val="SubTitle 2"/>
    <w:basedOn w:val="Normal"/>
    <w:pPr>
      <w:spacing w:after="240"/>
      <w:jc w:val="center"/>
    </w:pPr>
    <w:rPr>
      <w:rFonts w:ascii="Times New Roman" w:hAnsi="Times New Roman"/>
      <w:b/>
      <w:sz w:val="32"/>
    </w:rPr>
  </w:style>
  <w:style w:type="paragraph" w:customStyle="1" w:styleId="Application2">
    <w:name w:val="Application2"/>
    <w:basedOn w:val="Normal"/>
    <w:pPr>
      <w:widowControl w:val="0"/>
      <w:tabs>
        <w:tab w:val="left" w:pos="360"/>
        <w:tab w:val="left" w:pos="567"/>
      </w:tabs>
      <w:suppressAutoHyphens/>
      <w:spacing w:after="120"/>
      <w:ind w:left="360" w:hanging="360"/>
      <w:jc w:val="both"/>
    </w:pPr>
    <w:rPr>
      <w:b/>
      <w:spacing w:val="-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pPr>
      <w:tabs>
        <w:tab w:val="left" w:pos="709"/>
      </w:tabs>
    </w:pPr>
    <w:rPr>
      <w:rFonts w:ascii="Tahoma" w:hAnsi="Tahoma" w:cs="Tahoma"/>
      <w:sz w:val="24"/>
      <w:szCs w:val="24"/>
      <w:lang w:val="pl-PL"/>
    </w:rPr>
  </w:style>
  <w:style w:type="paragraph" w:customStyle="1" w:styleId="CharCharCharChar1">
    <w:name w:val="Char Char Char Char1"/>
    <w:basedOn w:val="Normal"/>
    <w:pPr>
      <w:tabs>
        <w:tab w:val="left" w:pos="709"/>
      </w:tabs>
    </w:pPr>
    <w:rPr>
      <w:rFonts w:ascii="Tahoma" w:hAnsi="Tahoma" w:cs="Tahoma"/>
      <w:sz w:val="24"/>
      <w:szCs w:val="24"/>
      <w:lang w:val="pl-PL"/>
    </w:rPr>
  </w:style>
  <w:style w:type="paragraph" w:customStyle="1" w:styleId="TableText">
    <w:name w:val="Table Text"/>
    <w:basedOn w:val="Normal"/>
    <w:pPr>
      <w:spacing w:before="60"/>
    </w:pPr>
    <w:rPr>
      <w:spacing w:val="-5"/>
      <w:sz w:val="16"/>
    </w:rPr>
  </w:style>
  <w:style w:type="paragraph" w:customStyle="1" w:styleId="CharCharChar0">
    <w:name w:val="Char Char Char"/>
    <w:basedOn w:val="Normal"/>
    <w:pPr>
      <w:tabs>
        <w:tab w:val="left" w:pos="709"/>
      </w:tabs>
    </w:pPr>
    <w:rPr>
      <w:rFonts w:ascii="Tahoma" w:hAnsi="Tahoma" w:cs="Tahoma"/>
      <w:sz w:val="24"/>
      <w:szCs w:val="24"/>
      <w:lang w:val="pl-PL"/>
    </w:rPr>
  </w:style>
  <w:style w:type="paragraph" w:customStyle="1" w:styleId="11">
    <w:name w:val="1"/>
    <w:basedOn w:val="Normal"/>
    <w:pPr>
      <w:tabs>
        <w:tab w:val="left" w:pos="709"/>
      </w:tabs>
    </w:pPr>
    <w:rPr>
      <w:rFonts w:ascii="Tahoma" w:hAnsi="Tahoma" w:cs="Tahoma"/>
      <w:sz w:val="24"/>
      <w:szCs w:val="24"/>
      <w:lang w:val="pl-PL"/>
    </w:rPr>
  </w:style>
  <w:style w:type="paragraph" w:customStyle="1" w:styleId="Char2CharCharCharCharCharChar">
    <w:name w:val="Char2 Char Char Char Char Char Char"/>
    <w:basedOn w:val="Normal"/>
    <w:pPr>
      <w:tabs>
        <w:tab w:val="left" w:pos="709"/>
      </w:tabs>
    </w:pPr>
    <w:rPr>
      <w:rFonts w:ascii="Tahoma" w:hAnsi="Tahoma" w:cs="Tahoma"/>
      <w:sz w:val="24"/>
      <w:szCs w:val="24"/>
      <w:lang w:val="pl-PL"/>
    </w:rPr>
  </w:style>
  <w:style w:type="paragraph" w:customStyle="1" w:styleId="CharCharCharCharCharCharChar0">
    <w:name w:val="Char Char Char Char Char Char Char"/>
    <w:basedOn w:val="Normal"/>
    <w:pPr>
      <w:tabs>
        <w:tab w:val="left" w:pos="709"/>
      </w:tabs>
    </w:pPr>
    <w:rPr>
      <w:rFonts w:ascii="Tahoma" w:hAnsi="Tahoma" w:cs="Tahoma"/>
      <w:sz w:val="24"/>
      <w:szCs w:val="24"/>
      <w:lang w:val="pl-PL"/>
    </w:rPr>
  </w:style>
  <w:style w:type="paragraph" w:customStyle="1" w:styleId="CharCharChar1CharCharChar">
    <w:name w:val="Char Char Char1 Char Char Char"/>
    <w:basedOn w:val="Normal"/>
    <w:pPr>
      <w:tabs>
        <w:tab w:val="left" w:pos="709"/>
      </w:tabs>
    </w:pPr>
    <w:rPr>
      <w:rFonts w:ascii="Tahoma" w:hAnsi="Tahoma" w:cs="Tahoma"/>
      <w:sz w:val="24"/>
      <w:szCs w:val="24"/>
      <w:lang w:val="pl-PL"/>
    </w:rPr>
  </w:style>
  <w:style w:type="paragraph" w:customStyle="1" w:styleId="CharCharChar1">
    <w:name w:val="Char Char Char1"/>
    <w:basedOn w:val="Normal"/>
    <w:pPr>
      <w:tabs>
        <w:tab w:val="left" w:pos="709"/>
      </w:tabs>
    </w:pPr>
    <w:rPr>
      <w:rFonts w:ascii="Tahoma" w:hAnsi="Tahoma" w:cs="Tahoma"/>
      <w:sz w:val="24"/>
      <w:szCs w:val="24"/>
      <w:lang w:val="pl-PL"/>
    </w:rPr>
  </w:style>
  <w:style w:type="paragraph" w:customStyle="1" w:styleId="CharCharCharCharCharCharChar1CharChar">
    <w:name w:val="Char Char Char Char Char Char Char1 Char Char"/>
    <w:basedOn w:val="Normal"/>
    <w:pPr>
      <w:tabs>
        <w:tab w:val="left" w:pos="709"/>
      </w:tabs>
    </w:pPr>
    <w:rPr>
      <w:rFonts w:ascii="Tahoma" w:hAnsi="Tahoma" w:cs="Tahoma"/>
      <w:sz w:val="24"/>
      <w:szCs w:val="24"/>
      <w:lang w:val="pl-PL"/>
    </w:rPr>
  </w:style>
  <w:style w:type="paragraph" w:customStyle="1" w:styleId="CharCharCharCharCharCharCharCharCharChar">
    <w:name w:val="Char Char Char Char Char Char Char Char Char Char"/>
    <w:basedOn w:val="Normal"/>
    <w:pPr>
      <w:tabs>
        <w:tab w:val="left" w:pos="709"/>
      </w:tabs>
    </w:pPr>
    <w:rPr>
      <w:rFonts w:ascii="Tahoma" w:hAnsi="Tahoma" w:cs="Tahoma"/>
      <w:sz w:val="24"/>
      <w:szCs w:val="24"/>
      <w:lang w:val="pl-PL"/>
    </w:rPr>
  </w:style>
  <w:style w:type="paragraph" w:customStyle="1" w:styleId="CharCharChar1CharCharChar1CharCharChar">
    <w:name w:val="Char Char Char1 Char Char Char1 Char Char Char"/>
    <w:basedOn w:val="Normal"/>
    <w:pPr>
      <w:tabs>
        <w:tab w:val="left" w:pos="709"/>
      </w:tabs>
    </w:pPr>
    <w:rPr>
      <w:rFonts w:ascii="Tahoma" w:hAnsi="Tahoma" w:cs="Tahoma"/>
      <w:sz w:val="24"/>
      <w:szCs w:val="24"/>
      <w:lang w:val="pl-PL"/>
    </w:rPr>
  </w:style>
  <w:style w:type="paragraph" w:customStyle="1" w:styleId="CharCharCharChar">
    <w:name w:val="Char Char Char Char"/>
    <w:basedOn w:val="Normal"/>
    <w:pPr>
      <w:tabs>
        <w:tab w:val="left" w:pos="709"/>
      </w:tabs>
    </w:pPr>
    <w:rPr>
      <w:rFonts w:ascii="Tahoma" w:hAnsi="Tahoma" w:cs="Tahoma"/>
      <w:sz w:val="24"/>
      <w:szCs w:val="24"/>
      <w:lang w:val="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pPr>
      <w:tabs>
        <w:tab w:val="left" w:pos="709"/>
      </w:tabs>
    </w:pPr>
    <w:rPr>
      <w:rFonts w:ascii="Tahoma" w:hAnsi="Tahoma" w:cs="Tahoma"/>
      <w:sz w:val="24"/>
      <w:szCs w:val="24"/>
      <w:lang w:val="pl-PL"/>
    </w:rPr>
  </w:style>
  <w:style w:type="paragraph" w:customStyle="1" w:styleId="CharCharChar1CharCharChar1CharCharCharCharCharCharCharCharCharChar">
    <w:name w:val="Char Char Char1 Char Char Char1 Char Char Char Char Char Char Char Char Char Знак Знак Char Знак Знак"/>
    <w:basedOn w:val="Normal"/>
    <w:pPr>
      <w:tabs>
        <w:tab w:val="left" w:pos="709"/>
      </w:tabs>
    </w:pPr>
    <w:rPr>
      <w:rFonts w:ascii="Tahoma" w:hAnsi="Tahoma" w:cs="Tahoma"/>
      <w:sz w:val="24"/>
      <w:szCs w:val="24"/>
      <w:lang w:val="pl-PL"/>
    </w:rPr>
  </w:style>
  <w:style w:type="paragraph" w:customStyle="1" w:styleId="CharChar1">
    <w:name w:val="Char Знак Знак Char Знак Знак"/>
    <w:basedOn w:val="Normal"/>
    <w:pPr>
      <w:tabs>
        <w:tab w:val="left" w:pos="709"/>
      </w:tabs>
    </w:pPr>
    <w:rPr>
      <w:rFonts w:ascii="Tahoma" w:hAnsi="Tahoma" w:cs="Tahoma"/>
      <w:sz w:val="24"/>
      <w:szCs w:val="24"/>
      <w:lang w:val="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pPr>
      <w:tabs>
        <w:tab w:val="left" w:pos="709"/>
      </w:tabs>
    </w:pPr>
    <w:rPr>
      <w:rFonts w:ascii="Tahoma" w:hAnsi="Tahoma" w:cs="Tahoma"/>
      <w:sz w:val="24"/>
      <w:szCs w:val="24"/>
      <w:lang w:val="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pPr>
      <w:tabs>
        <w:tab w:val="left" w:pos="709"/>
      </w:tabs>
    </w:pPr>
    <w:rPr>
      <w:rFonts w:ascii="Tahoma" w:hAnsi="Tahoma" w:cs="Tahoma"/>
      <w:sz w:val="24"/>
      <w:szCs w:val="24"/>
      <w:lang w:val="pl-PL"/>
    </w:rPr>
  </w:style>
  <w:style w:type="paragraph" w:customStyle="1" w:styleId="CharCharChar2">
    <w:name w:val="Знак Знак Char Char Знак Char"/>
    <w:basedOn w:val="Normal"/>
    <w:pPr>
      <w:tabs>
        <w:tab w:val="left" w:pos="709"/>
      </w:tabs>
    </w:pPr>
    <w:rPr>
      <w:rFonts w:ascii="Tahoma" w:hAnsi="Tahoma" w:cs="Tahoma"/>
      <w:sz w:val="24"/>
      <w:szCs w:val="24"/>
      <w:lang w:val="pl-PL"/>
    </w:rPr>
  </w:style>
  <w:style w:type="paragraph" w:customStyle="1" w:styleId="CharCharCharCharCharChar0">
    <w:name w:val="Char Знак Знак Char Знак Знак Char Char Char Char"/>
    <w:basedOn w:val="Normal"/>
    <w:pPr>
      <w:tabs>
        <w:tab w:val="left" w:pos="709"/>
      </w:tabs>
    </w:pPr>
    <w:rPr>
      <w:rFonts w:ascii="Tahoma" w:hAnsi="Tahoma" w:cs="Tahoma"/>
      <w:sz w:val="24"/>
      <w:szCs w:val="24"/>
      <w:lang w:val="pl-PL"/>
    </w:rPr>
  </w:style>
  <w:style w:type="paragraph" w:customStyle="1" w:styleId="CharCharCharChar2">
    <w:name w:val="Char Знак Знак Char Char Char2"/>
    <w:basedOn w:val="Normal"/>
    <w:pPr>
      <w:tabs>
        <w:tab w:val="left" w:pos="709"/>
      </w:tabs>
    </w:pPr>
    <w:rPr>
      <w:rFonts w:ascii="Tahoma" w:hAnsi="Tahoma" w:cs="Tahoma"/>
      <w:sz w:val="24"/>
      <w:szCs w:val="24"/>
      <w:lang w:val="pl-PL"/>
    </w:rPr>
  </w:style>
  <w:style w:type="paragraph" w:customStyle="1" w:styleId="a4">
    <w:name w:val="Знак Знак"/>
    <w:basedOn w:val="Normal"/>
    <w:pPr>
      <w:tabs>
        <w:tab w:val="left" w:pos="709"/>
      </w:tabs>
    </w:pPr>
    <w:rPr>
      <w:rFonts w:ascii="Tahoma" w:hAnsi="Tahoma" w:cs="Tahoma"/>
      <w:sz w:val="24"/>
      <w:szCs w:val="24"/>
      <w:lang w:val="pl-PL"/>
    </w:rPr>
  </w:style>
  <w:style w:type="paragraph" w:customStyle="1" w:styleId="Application4">
    <w:name w:val="Application4"/>
    <w:basedOn w:val="Application3"/>
    <w:pPr>
      <w:numPr>
        <w:numId w:val="0"/>
      </w:numPr>
      <w:tabs>
        <w:tab w:val="left" w:pos="360"/>
      </w:tabs>
      <w:ind w:left="360" w:hanging="360"/>
      <w:jc w:val="left"/>
    </w:pPr>
    <w:rPr>
      <w:b w:val="0"/>
      <w:sz w:val="20"/>
    </w:rPr>
  </w:style>
  <w:style w:type="paragraph" w:customStyle="1" w:styleId="Text3">
    <w:name w:val="Text 3"/>
    <w:basedOn w:val="Normal"/>
    <w:pPr>
      <w:tabs>
        <w:tab w:val="left" w:pos="2302"/>
      </w:tabs>
      <w:spacing w:after="240"/>
      <w:ind w:left="1202"/>
      <w:jc w:val="both"/>
    </w:pPr>
    <w:rPr>
      <w:rFonts w:ascii="Times New Roman" w:hAnsi="Times New Roman"/>
      <w:sz w:val="24"/>
    </w:rPr>
  </w:style>
  <w:style w:type="paragraph" w:customStyle="1" w:styleId="NormalIndent1">
    <w:name w:val="Normal Indent 1"/>
    <w:basedOn w:val="NormalIndent"/>
    <w:pPr>
      <w:spacing w:before="0" w:line="240" w:lineRule="auto"/>
      <w:ind w:left="630"/>
    </w:pPr>
    <w:rPr>
      <w:rFonts w:cs="Arial"/>
      <w:b/>
      <w:lang w:val="en-US"/>
    </w:rPr>
  </w:style>
  <w:style w:type="paragraph" w:customStyle="1" w:styleId="NormalIndent2">
    <w:name w:val="Normal Indent 2"/>
    <w:basedOn w:val="NormalIndent1"/>
    <w:pPr>
      <w:tabs>
        <w:tab w:val="left" w:pos="757"/>
      </w:tabs>
      <w:spacing w:before="120" w:line="120" w:lineRule="atLeast"/>
      <w:ind w:left="397" w:hanging="540"/>
      <w:jc w:val="both"/>
    </w:pPr>
    <w:rPr>
      <w:rFonts w:ascii="Tahoma" w:hAnsi="Tahoma" w:cs="Tahoma"/>
      <w:i/>
    </w:rPr>
  </w:style>
  <w:style w:type="paragraph" w:customStyle="1" w:styleId="Char2CharCharChar">
    <w:name w:val="Char2 Char Char Char"/>
    <w:basedOn w:val="Normal"/>
    <w:pPr>
      <w:tabs>
        <w:tab w:val="left" w:pos="709"/>
      </w:tabs>
    </w:pPr>
    <w:rPr>
      <w:rFonts w:ascii="Tahoma" w:hAnsi="Tahoma" w:cs="Tahoma"/>
      <w:sz w:val="24"/>
      <w:szCs w:val="24"/>
      <w:lang w:val="pl-PL"/>
    </w:rPr>
  </w:style>
  <w:style w:type="paragraph" w:customStyle="1" w:styleId="application40">
    <w:name w:val="application4"/>
    <w:basedOn w:val="Normal"/>
    <w:pPr>
      <w:spacing w:before="100" w:after="100"/>
    </w:pPr>
    <w:rPr>
      <w:rFonts w:ascii="Times New Roman" w:hAnsi="Times New Roman"/>
      <w:sz w:val="24"/>
      <w:szCs w:val="24"/>
    </w:rPr>
  </w:style>
  <w:style w:type="paragraph" w:customStyle="1" w:styleId="CharCharChar3">
    <w:name w:val="Знак Знак Char Char Char"/>
    <w:basedOn w:val="Normal"/>
    <w:pPr>
      <w:tabs>
        <w:tab w:val="left" w:pos="709"/>
      </w:tabs>
    </w:pPr>
    <w:rPr>
      <w:rFonts w:ascii="Tahoma" w:hAnsi="Tahoma" w:cs="Tahoma"/>
      <w:sz w:val="24"/>
      <w:szCs w:val="24"/>
      <w:lang w:val="pl-PL"/>
    </w:rPr>
  </w:style>
  <w:style w:type="paragraph" w:customStyle="1" w:styleId="Normalenglish">
    <w:name w:val="Normalenglish"/>
    <w:basedOn w:val="Normal"/>
    <w:pPr>
      <w:ind w:left="72" w:hanging="142"/>
    </w:pPr>
    <w:rPr>
      <w:rFonts w:ascii="Times New Roman" w:hAnsi="Times New Roman"/>
      <w:lang w:val="pl-PL"/>
    </w:rPr>
  </w:style>
  <w:style w:type="paragraph" w:customStyle="1" w:styleId="CharCharCharCharCharCharChar1CharCharCharCharCharCharCharCharCharCharCharChar">
    <w:name w:val="Char Char Char Char Char Char Char1 Char Char Char Char Char Char Char Char Char Char Char Char"/>
    <w:basedOn w:val="Normal"/>
    <w:pPr>
      <w:tabs>
        <w:tab w:val="left" w:pos="709"/>
      </w:tabs>
    </w:pPr>
    <w:rPr>
      <w:rFonts w:ascii="Tahoma" w:hAnsi="Tahoma" w:cs="Tahoma"/>
      <w:sz w:val="24"/>
      <w:szCs w:val="24"/>
      <w:lang w:val="pl-PL"/>
    </w:rPr>
  </w:style>
  <w:style w:type="paragraph" w:customStyle="1" w:styleId="CharCharChar1CharCharChar1CharCharCharCharCharCharCharCharChar0">
    <w:name w:val="Char Char Char1 Char Char Char1 Char Char Char Char Char Char Char Char Char Знак"/>
    <w:basedOn w:val="Normal"/>
    <w:pPr>
      <w:tabs>
        <w:tab w:val="left" w:pos="709"/>
      </w:tabs>
    </w:pPr>
    <w:rPr>
      <w:rFonts w:ascii="Tahoma" w:hAnsi="Tahoma" w:cs="Tahoma"/>
      <w:sz w:val="24"/>
      <w:szCs w:val="24"/>
      <w:lang w:val="pl-PL"/>
    </w:rPr>
  </w:style>
  <w:style w:type="paragraph" w:customStyle="1" w:styleId="Char10">
    <w:name w:val="Char1"/>
    <w:basedOn w:val="Normal"/>
    <w:pPr>
      <w:tabs>
        <w:tab w:val="left" w:pos="709"/>
      </w:tabs>
    </w:pPr>
    <w:rPr>
      <w:rFonts w:ascii="Tahoma" w:hAnsi="Tahoma" w:cs="Tahoma"/>
      <w:sz w:val="24"/>
      <w:szCs w:val="24"/>
      <w:lang w:val="pl-PL"/>
    </w:rPr>
  </w:style>
  <w:style w:type="paragraph" w:customStyle="1" w:styleId="3CharCharCharChar">
    <w:name w:val="3 Знак Char Char Знак Char Char"/>
    <w:basedOn w:val="Normal"/>
    <w:pPr>
      <w:tabs>
        <w:tab w:val="left" w:pos="709"/>
      </w:tabs>
      <w:spacing w:line="360" w:lineRule="auto"/>
    </w:pPr>
    <w:rPr>
      <w:rFonts w:ascii="Tahoma" w:hAnsi="Tahoma" w:cs="Tahoma"/>
      <w:sz w:val="24"/>
      <w:szCs w:val="24"/>
      <w:lang w:val="pl-PL"/>
    </w:rPr>
  </w:style>
  <w:style w:type="paragraph" w:customStyle="1" w:styleId="3CharCharCharCharCharChar">
    <w:name w:val="3 Знак Char Char Знак Char Char Char Char"/>
    <w:basedOn w:val="Normal"/>
    <w:pPr>
      <w:tabs>
        <w:tab w:val="left" w:pos="709"/>
      </w:tabs>
      <w:spacing w:line="360" w:lineRule="auto"/>
    </w:pPr>
    <w:rPr>
      <w:rFonts w:ascii="Tahoma" w:hAnsi="Tahoma" w:cs="Tahoma"/>
      <w:sz w:val="24"/>
      <w:szCs w:val="24"/>
      <w:lang w:val="pl-PL"/>
    </w:rPr>
  </w:style>
  <w:style w:type="paragraph" w:customStyle="1" w:styleId="1CharCharChar">
    <w:name w:val="1 Char Char Char Знак"/>
    <w:basedOn w:val="Normal"/>
    <w:pPr>
      <w:tabs>
        <w:tab w:val="left" w:pos="709"/>
      </w:tabs>
    </w:pPr>
    <w:rPr>
      <w:rFonts w:ascii="Tahoma" w:hAnsi="Tahoma" w:cs="Tahoma"/>
      <w:sz w:val="24"/>
      <w:szCs w:val="24"/>
      <w:lang w:val="pl-PL"/>
    </w:rPr>
  </w:style>
  <w:style w:type="paragraph" w:customStyle="1" w:styleId="CharCharChar4">
    <w:name w:val="Char Знак Char Знак Char Знак"/>
    <w:basedOn w:val="Normal"/>
    <w:pPr>
      <w:tabs>
        <w:tab w:val="left" w:pos="709"/>
      </w:tabs>
    </w:pPr>
    <w:rPr>
      <w:rFonts w:ascii="Futura Bk" w:hAnsi="Futura Bk" w:cs="Futura Bk"/>
      <w:sz w:val="24"/>
      <w:szCs w:val="24"/>
      <w:lang w:val="pl-PL"/>
    </w:rPr>
  </w:style>
  <w:style w:type="paragraph" w:customStyle="1" w:styleId="CharCharChar5">
    <w:name w:val="Char Char Char Знак"/>
    <w:basedOn w:val="Normal"/>
    <w:pPr>
      <w:tabs>
        <w:tab w:val="left" w:pos="709"/>
      </w:tabs>
    </w:pPr>
    <w:rPr>
      <w:rFonts w:ascii="Futura Bk" w:hAnsi="Futura Bk" w:cs="Futura Bk"/>
      <w:sz w:val="24"/>
      <w:szCs w:val="24"/>
      <w:lang w:val="pl-PL"/>
    </w:rPr>
  </w:style>
  <w:style w:type="paragraph" w:customStyle="1" w:styleId="211pt">
    <w:name w:val="Заглавие 2 + 11 pt"/>
    <w:basedOn w:val="Heading1"/>
    <w:pPr>
      <w:numPr>
        <w:numId w:val="13"/>
      </w:numPr>
      <w:spacing w:after="240"/>
      <w:jc w:val="both"/>
    </w:pPr>
    <w:rPr>
      <w:sz w:val="22"/>
      <w:szCs w:val="22"/>
    </w:rPr>
  </w:style>
  <w:style w:type="paragraph" w:customStyle="1" w:styleId="StyleHeading2CarArialNotAllcaps">
    <w:name w:val="Style Heading 2Car + Arial Not All caps"/>
    <w:basedOn w:val="Heading2"/>
    <w:pPr>
      <w:numPr>
        <w:ilvl w:val="0"/>
        <w:numId w:val="25"/>
      </w:numPr>
    </w:pPr>
    <w:rPr>
      <w:rFonts w:ascii="Arial" w:hAnsi="Arial" w:cs="Arial"/>
      <w:caps w:val="0"/>
    </w:rPr>
  </w:style>
  <w:style w:type="paragraph" w:customStyle="1" w:styleId="StyleHeading1Arial">
    <w:name w:val="Style Heading 1 + Arial"/>
    <w:basedOn w:val="Heading1"/>
    <w:pPr>
      <w:numPr>
        <w:numId w:val="6"/>
      </w:numPr>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Normal"/>
    <w:pPr>
      <w:spacing w:after="160" w:line="240" w:lineRule="exact"/>
    </w:pPr>
    <w:rPr>
      <w:rFonts w:ascii="Tahoma" w:hAnsi="Tahoma" w:cs="Tahoma"/>
      <w:lang w:val="en-US"/>
    </w:rPr>
  </w:style>
  <w:style w:type="paragraph" w:customStyle="1" w:styleId="Style8">
    <w:name w:val="Style8"/>
    <w:basedOn w:val="Normal"/>
    <w:pPr>
      <w:widowControl w:val="0"/>
      <w:autoSpaceDE w:val="0"/>
    </w:pPr>
    <w:rPr>
      <w:sz w:val="24"/>
      <w:szCs w:val="24"/>
    </w:rPr>
  </w:style>
  <w:style w:type="paragraph" w:customStyle="1" w:styleId="Style72">
    <w:name w:val="Style72"/>
    <w:basedOn w:val="Normal"/>
    <w:pPr>
      <w:widowControl w:val="0"/>
      <w:autoSpaceDE w:val="0"/>
      <w:spacing w:line="250" w:lineRule="exact"/>
      <w:jc w:val="both"/>
    </w:pPr>
    <w:rPr>
      <w:sz w:val="24"/>
      <w:szCs w:val="24"/>
    </w:rPr>
  </w:style>
  <w:style w:type="paragraph" w:styleId="EndnoteText">
    <w:name w:val="endnote text"/>
    <w:basedOn w:val="Normal"/>
  </w:style>
  <w:style w:type="paragraph" w:customStyle="1" w:styleId="Style42">
    <w:name w:val="Style42"/>
    <w:basedOn w:val="Normal"/>
    <w:pPr>
      <w:widowControl w:val="0"/>
      <w:autoSpaceDE w:val="0"/>
      <w:spacing w:line="320" w:lineRule="exact"/>
      <w:jc w:val="both"/>
    </w:pPr>
    <w:rPr>
      <w:sz w:val="24"/>
      <w:szCs w:val="24"/>
    </w:rPr>
  </w:style>
  <w:style w:type="paragraph" w:customStyle="1" w:styleId="Style18">
    <w:name w:val="Style18"/>
    <w:basedOn w:val="Normal"/>
    <w:pPr>
      <w:widowControl w:val="0"/>
      <w:autoSpaceDE w:val="0"/>
      <w:jc w:val="both"/>
    </w:pPr>
    <w:rPr>
      <w:sz w:val="24"/>
      <w:szCs w:val="24"/>
    </w:rPr>
  </w:style>
  <w:style w:type="paragraph" w:customStyle="1" w:styleId="CM1">
    <w:name w:val="CM1"/>
    <w:basedOn w:val="Default"/>
    <w:next w:val="Default"/>
    <w:rPr>
      <w:rFonts w:ascii="EUAlbertina" w:hAnsi="EUAlbertina" w:cs="EUAlbertina"/>
      <w:color w:val="auto"/>
    </w:rPr>
  </w:style>
  <w:style w:type="paragraph" w:customStyle="1" w:styleId="CM3">
    <w:name w:val="CM3"/>
    <w:basedOn w:val="Default"/>
    <w:next w:val="Default"/>
    <w:rPr>
      <w:rFonts w:ascii="EUAlbertina" w:hAnsi="EUAlbertina" w:cs="EUAlbertina"/>
      <w:color w:val="auto"/>
    </w:rPr>
  </w:style>
  <w:style w:type="paragraph" w:customStyle="1" w:styleId="CharCharCharChar0">
    <w:name w:val="Char Char Char Char"/>
    <w:basedOn w:val="Normal"/>
    <w:pPr>
      <w:tabs>
        <w:tab w:val="left" w:pos="709"/>
      </w:tabs>
    </w:pPr>
    <w:rPr>
      <w:rFonts w:ascii="Tahoma" w:hAnsi="Tahoma" w:cs="Tahoma"/>
      <w:sz w:val="24"/>
      <w:szCs w:val="24"/>
      <w:lang w:val="pl-PL"/>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after="100"/>
    </w:pPr>
    <w:rPr>
      <w:rFonts w:ascii="Cambria" w:hAnsi="Cambria" w:cs="Cambria"/>
      <w:sz w:val="24"/>
      <w:szCs w:val="24"/>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after="100"/>
    </w:pPr>
    <w:rPr>
      <w:rFonts w:ascii="Cambria" w:hAnsi="Cambria" w:cs="Cambria"/>
      <w:sz w:val="24"/>
      <w:szCs w:val="24"/>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Cambria" w:hAnsi="Cambria" w:cs="Cambria"/>
      <w:sz w:val="24"/>
      <w:szCs w:val="24"/>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Cambria" w:hAnsi="Cambria" w:cs="Cambria"/>
      <w:sz w:val="24"/>
      <w:szCs w:val="24"/>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86">
    <w:name w:val="xl86"/>
    <w:basedOn w:val="Normal"/>
    <w:pPr>
      <w:shd w:val="clear" w:color="auto" w:fill="FFFF00"/>
      <w:spacing w:before="100" w:after="100"/>
    </w:pPr>
    <w:rPr>
      <w:rFonts w:ascii="Times New Roman" w:hAnsi="Times New Roman"/>
      <w:sz w:val="24"/>
      <w:szCs w:val="24"/>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88">
    <w:name w:val="xl88"/>
    <w:basedOn w:val="Normal"/>
    <w:pPr>
      <w:pBdr>
        <w:left w:val="single" w:sz="8" w:space="0" w:color="000000"/>
        <w:bottom w:val="single" w:sz="8" w:space="0" w:color="000000"/>
      </w:pBdr>
      <w:spacing w:before="100" w:after="100"/>
      <w:jc w:val="center"/>
      <w:textAlignment w:val="center"/>
    </w:pPr>
    <w:rPr>
      <w:rFonts w:ascii="Cambria" w:hAnsi="Cambria" w:cs="Cambria"/>
      <w:b/>
      <w:bCs/>
      <w:sz w:val="24"/>
      <w:szCs w:val="24"/>
    </w:rPr>
  </w:style>
  <w:style w:type="paragraph" w:customStyle="1" w:styleId="xl89">
    <w:name w:val="xl89"/>
    <w:basedOn w:val="Normal"/>
    <w:pPr>
      <w:spacing w:before="100" w:after="100"/>
    </w:pPr>
    <w:rPr>
      <w:rFonts w:ascii="Cambria" w:hAnsi="Cambria" w:cs="Cambria"/>
      <w:sz w:val="24"/>
      <w:szCs w:val="24"/>
    </w:rPr>
  </w:style>
  <w:style w:type="paragraph" w:customStyle="1" w:styleId="xl90">
    <w:name w:val="xl90"/>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91">
    <w:name w:val="xl91"/>
    <w:basedOn w:val="Normal"/>
    <w:pPr>
      <w:pBdr>
        <w:top w:val="single" w:sz="8" w:space="0" w:color="000000"/>
        <w:left w:val="single" w:sz="8" w:space="0" w:color="000000"/>
        <w:bottom w:val="single" w:sz="8" w:space="0" w:color="000000"/>
        <w:right w:val="single" w:sz="4" w:space="0" w:color="000000"/>
      </w:pBdr>
      <w:spacing w:before="100" w:after="100"/>
      <w:jc w:val="center"/>
      <w:textAlignment w:val="center"/>
    </w:pPr>
    <w:rPr>
      <w:rFonts w:ascii="Cambria" w:hAnsi="Cambria" w:cs="Cambria"/>
      <w:b/>
      <w:bCs/>
      <w:sz w:val="24"/>
      <w:szCs w:val="24"/>
    </w:rPr>
  </w:style>
  <w:style w:type="paragraph" w:customStyle="1" w:styleId="xl92">
    <w:name w:val="xl92"/>
    <w:basedOn w:val="Normal"/>
    <w:pPr>
      <w:pBdr>
        <w:top w:val="single" w:sz="8" w:space="0" w:color="000000"/>
        <w:left w:val="single" w:sz="4" w:space="0" w:color="000000"/>
        <w:bottom w:val="single" w:sz="8" w:space="0" w:color="000000"/>
        <w:right w:val="single" w:sz="4" w:space="0" w:color="000000"/>
      </w:pBdr>
      <w:spacing w:before="100" w:after="100"/>
      <w:jc w:val="center"/>
      <w:textAlignment w:val="center"/>
    </w:pPr>
    <w:rPr>
      <w:rFonts w:ascii="Cambria" w:hAnsi="Cambria" w:cs="Cambria"/>
      <w:b/>
      <w:bCs/>
      <w:sz w:val="24"/>
      <w:szCs w:val="24"/>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Cambria" w:hAnsi="Cambria" w:cs="Cambria"/>
      <w:b/>
      <w:bCs/>
      <w:sz w:val="24"/>
      <w:szCs w:val="24"/>
    </w:rPr>
  </w:style>
  <w:style w:type="paragraph" w:customStyle="1" w:styleId="xl94">
    <w:name w:val="xl94"/>
    <w:basedOn w:val="Normal"/>
    <w:pPr>
      <w:pBdr>
        <w:left w:val="single" w:sz="8" w:space="0" w:color="000000"/>
        <w:bottom w:val="single" w:sz="8" w:space="0" w:color="000000"/>
        <w:right w:val="single" w:sz="4" w:space="0" w:color="000000"/>
      </w:pBdr>
      <w:spacing w:before="100" w:after="100"/>
      <w:jc w:val="center"/>
      <w:textAlignment w:val="center"/>
    </w:pPr>
    <w:rPr>
      <w:rFonts w:ascii="Cambria" w:hAnsi="Cambria" w:cs="Cambria"/>
      <w:b/>
      <w:bCs/>
      <w:sz w:val="24"/>
      <w:szCs w:val="24"/>
    </w:rPr>
  </w:style>
  <w:style w:type="paragraph" w:customStyle="1" w:styleId="xl95">
    <w:name w:val="xl95"/>
    <w:basedOn w:val="Normal"/>
    <w:pPr>
      <w:pBdr>
        <w:bottom w:val="single" w:sz="8" w:space="0" w:color="000000"/>
        <w:right w:val="single" w:sz="4" w:space="0" w:color="000000"/>
      </w:pBdr>
      <w:spacing w:before="100" w:after="100"/>
      <w:jc w:val="center"/>
      <w:textAlignment w:val="center"/>
    </w:pPr>
    <w:rPr>
      <w:rFonts w:ascii="Cambria" w:hAnsi="Cambria" w:cs="Cambria"/>
      <w:b/>
      <w:bCs/>
      <w:sz w:val="24"/>
      <w:szCs w:val="24"/>
    </w:rPr>
  </w:style>
  <w:style w:type="paragraph" w:customStyle="1" w:styleId="xl96">
    <w:name w:val="xl96"/>
    <w:basedOn w:val="Normal"/>
    <w:pPr>
      <w:pBdr>
        <w:bottom w:val="single" w:sz="8" w:space="0" w:color="000000"/>
        <w:right w:val="single" w:sz="8" w:space="0" w:color="000000"/>
      </w:pBdr>
      <w:spacing w:before="100" w:after="100"/>
      <w:jc w:val="center"/>
      <w:textAlignment w:val="center"/>
    </w:pPr>
    <w:rPr>
      <w:rFonts w:ascii="Cambria" w:hAnsi="Cambria" w:cs="Cambria"/>
      <w:b/>
      <w:bCs/>
      <w:sz w:val="24"/>
      <w:szCs w:val="24"/>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b/>
      <w:bCs/>
      <w:sz w:val="24"/>
      <w:szCs w:val="24"/>
    </w:rPr>
  </w:style>
  <w:style w:type="paragraph" w:customStyle="1" w:styleId="xl99">
    <w:name w:val="xl99"/>
    <w:basedOn w:val="Normal"/>
    <w:pPr>
      <w:spacing w:before="100" w:after="100"/>
      <w:jc w:val="center"/>
    </w:pPr>
    <w:rPr>
      <w:rFonts w:ascii="Cambria" w:hAnsi="Cambria" w:cs="Cambria"/>
      <w:sz w:val="24"/>
      <w:szCs w:val="24"/>
    </w:rPr>
  </w:style>
  <w:style w:type="paragraph" w:customStyle="1" w:styleId="xl100">
    <w:name w:val="xl100"/>
    <w:basedOn w:val="Normal"/>
    <w:pPr>
      <w:spacing w:before="100" w:after="100"/>
      <w:jc w:val="center"/>
    </w:pPr>
    <w:rPr>
      <w:rFonts w:ascii="Cambria" w:hAnsi="Cambria" w:cs="Cambria"/>
      <w:sz w:val="24"/>
      <w:szCs w:val="24"/>
    </w:rPr>
  </w:style>
  <w:style w:type="paragraph" w:customStyle="1" w:styleId="xl101">
    <w:name w:val="xl101"/>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102">
    <w:name w:val="xl102"/>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b/>
      <w:bCs/>
      <w:sz w:val="24"/>
      <w:szCs w:val="24"/>
    </w:rPr>
  </w:style>
  <w:style w:type="paragraph" w:customStyle="1" w:styleId="xl103">
    <w:name w:val="xl103"/>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rPr>
  </w:style>
  <w:style w:type="paragraph" w:customStyle="1" w:styleId="xl104">
    <w:name w:val="xl104"/>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rPr>
  </w:style>
  <w:style w:type="paragraph" w:customStyle="1" w:styleId="xl105">
    <w:name w:val="xl105"/>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rPr>
  </w:style>
  <w:style w:type="paragraph" w:customStyle="1" w:styleId="xl106">
    <w:name w:val="xl106"/>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pPr>
    <w:rPr>
      <w:rFonts w:ascii="Cambria" w:hAnsi="Cambria" w:cs="Cambria"/>
      <w:sz w:val="24"/>
      <w:szCs w:val="24"/>
    </w:rPr>
  </w:style>
  <w:style w:type="paragraph" w:customStyle="1" w:styleId="xl107">
    <w:name w:val="xl107"/>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rPr>
  </w:style>
  <w:style w:type="paragraph" w:customStyle="1" w:styleId="xl108">
    <w:name w:val="xl108"/>
    <w:basedOn w:val="Normal"/>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b/>
      <w:bCs/>
      <w:sz w:val="24"/>
      <w:szCs w:val="24"/>
    </w:rPr>
  </w:style>
  <w:style w:type="paragraph" w:customStyle="1" w:styleId="xl109">
    <w:name w:val="xl109"/>
    <w:basedOn w:val="Normal"/>
    <w:pPr>
      <w:shd w:val="clear" w:color="auto" w:fill="FF0000"/>
      <w:spacing w:before="100" w:after="100"/>
    </w:pPr>
    <w:rPr>
      <w:rFonts w:ascii="Times New Roman" w:hAnsi="Times New Roman"/>
      <w:sz w:val="24"/>
      <w:szCs w:val="24"/>
    </w:rPr>
  </w:style>
  <w:style w:type="paragraph" w:customStyle="1" w:styleId="xl110">
    <w:name w:val="xl110"/>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customStyle="1" w:styleId="xl111">
    <w:name w:val="xl111"/>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rPr>
  </w:style>
  <w:style w:type="paragraph" w:styleId="Revision">
    <w:name w:val="Revision"/>
    <w:pPr>
      <w:suppressAutoHyphens/>
    </w:pPr>
    <w:rPr>
      <w:rFonts w:ascii="Arial" w:hAnsi="Arial" w:cs="Arial"/>
      <w:lang w:val="en-GB" w:eastAsia="ar-SA"/>
    </w:rPr>
  </w:style>
  <w:style w:type="paragraph" w:styleId="ListParagraph">
    <w:name w:val="List Paragraph"/>
    <w:basedOn w:val="Normal"/>
    <w:uiPriority w:val="34"/>
    <w:qFormat/>
    <w:pPr>
      <w:spacing w:after="200" w:line="276" w:lineRule="auto"/>
      <w:ind w:left="720"/>
    </w:pPr>
    <w:rPr>
      <w:rFonts w:cs="Calibri"/>
    </w:rPr>
  </w:style>
  <w:style w:type="paragraph" w:customStyle="1" w:styleId="xl66">
    <w:name w:val="xl66"/>
    <w:basedOn w:val="Normal"/>
    <w:pPr>
      <w:shd w:val="clear" w:color="auto" w:fill="FFFFFF"/>
      <w:spacing w:before="100" w:after="100"/>
    </w:pPr>
    <w:rPr>
      <w:rFonts w:ascii="Times New Roman" w:hAnsi="Times New Roman"/>
      <w:color w:val="000000"/>
      <w:sz w:val="24"/>
      <w:szCs w:val="24"/>
    </w:rPr>
  </w:style>
  <w:style w:type="paragraph" w:customStyle="1" w:styleId="xl67">
    <w:name w:val="xl6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Times New Roman" w:hAnsi="Times New Roman"/>
      <w:color w:val="000000"/>
      <w:sz w:val="24"/>
      <w:szCs w:val="24"/>
    </w:rPr>
  </w:style>
  <w:style w:type="paragraph" w:customStyle="1" w:styleId="xl68">
    <w:name w:val="xl6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Times New Roman" w:hAnsi="Times New Roman"/>
      <w:sz w:val="24"/>
      <w:szCs w:val="24"/>
    </w:rPr>
  </w:style>
  <w:style w:type="paragraph" w:customStyle="1" w:styleId="xl69">
    <w:name w:val="xl69"/>
    <w:basedOn w:val="Normal"/>
    <w:pPr>
      <w:pBdr>
        <w:top w:val="single" w:sz="4" w:space="0" w:color="000000"/>
        <w:left w:val="single" w:sz="4" w:space="0" w:color="000000"/>
        <w:bottom w:val="single" w:sz="8" w:space="0" w:color="000000"/>
        <w:right w:val="single" w:sz="4" w:space="0" w:color="000000"/>
      </w:pBdr>
      <w:shd w:val="clear" w:color="auto" w:fill="FFFFFF"/>
      <w:spacing w:before="100" w:after="100"/>
      <w:textAlignment w:val="top"/>
    </w:pPr>
    <w:rPr>
      <w:rFonts w:ascii="Times New Roman" w:hAnsi="Times New Roman"/>
      <w:b/>
      <w:bCs/>
      <w:sz w:val="24"/>
      <w:szCs w:val="24"/>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Times New Roman" w:hAnsi="Times New Roman"/>
      <w:sz w:val="24"/>
      <w:szCs w:val="24"/>
    </w:rPr>
  </w:style>
  <w:style w:type="paragraph" w:customStyle="1" w:styleId="xl71">
    <w:name w:val="xl71"/>
    <w:basedOn w:val="Normal"/>
    <w:pPr>
      <w:pBdr>
        <w:left w:val="single" w:sz="8" w:space="0" w:color="000000"/>
        <w:bottom w:val="single" w:sz="4" w:space="0" w:color="000000"/>
        <w:right w:val="single" w:sz="4" w:space="0" w:color="000000"/>
      </w:pBdr>
      <w:shd w:val="clear" w:color="auto" w:fill="FFFFFF"/>
      <w:spacing w:before="100" w:after="100"/>
      <w:textAlignment w:val="top"/>
    </w:pPr>
    <w:rPr>
      <w:rFonts w:ascii="Times New Roman" w:hAnsi="Times New Roman"/>
      <w:sz w:val="24"/>
      <w:szCs w:val="24"/>
    </w:r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 w:type="paragraph" w:customStyle="1" w:styleId="100">
    <w:name w:val="Съдържание 10"/>
    <w:basedOn w:val="a1"/>
    <w:pPr>
      <w:tabs>
        <w:tab w:val="right" w:leader="dot" w:pos="7091"/>
      </w:tabs>
      <w:ind w:left="2547"/>
    </w:pPr>
  </w:style>
  <w:style w:type="numbering" w:customStyle="1" w:styleId="1111111">
    <w:name w:val="1 / 1.1 / 1.1.11"/>
    <w:basedOn w:val="NoList"/>
    <w:next w:val="111111"/>
    <w:rsid w:val="001662AE"/>
  </w:style>
  <w:style w:type="numbering" w:styleId="111111">
    <w:name w:val="Outline List 2"/>
    <w:basedOn w:val="NoList"/>
    <w:uiPriority w:val="99"/>
    <w:semiHidden/>
    <w:unhideWhenUsed/>
    <w:rsid w:val="001662AE"/>
    <w:pPr>
      <w:numPr>
        <w:numId w:val="26"/>
      </w:numPr>
    </w:pPr>
  </w:style>
  <w:style w:type="paragraph" w:customStyle="1" w:styleId="SUPERSChar">
    <w:name w:val="SUPERS Char"/>
    <w:aliases w:val="EN Footnote Reference Char"/>
    <w:basedOn w:val="Normal"/>
    <w:link w:val="FootnoteReference"/>
    <w:uiPriority w:val="99"/>
    <w:rsid w:val="004D665F"/>
    <w:pPr>
      <w:spacing w:after="160" w:line="240" w:lineRule="exact"/>
    </w:pPr>
    <w:rPr>
      <w:rFonts w:ascii="Times New Roman" w:hAnsi="Times New Roman"/>
      <w:vertAlign w:val="superscript"/>
      <w:lang w:val="x-none" w:eastAsia="x-none"/>
    </w:rPr>
  </w:style>
  <w:style w:type="character" w:customStyle="1" w:styleId="Hyperlink1">
    <w:name w:val="Hyperlink1"/>
    <w:uiPriority w:val="99"/>
    <w:unhideWhenUsed/>
    <w:rsid w:val="004D665F"/>
    <w:rPr>
      <w:color w:val="0563C1"/>
      <w:u w:val="single"/>
    </w:rPr>
  </w:style>
  <w:style w:type="character" w:customStyle="1" w:styleId="Bodytext11">
    <w:name w:val="Body text (11)_"/>
    <w:link w:val="Bodytext110"/>
    <w:rsid w:val="00A97139"/>
    <w:rPr>
      <w:sz w:val="19"/>
      <w:szCs w:val="19"/>
      <w:shd w:val="clear" w:color="auto" w:fill="FFFFFF"/>
    </w:rPr>
  </w:style>
  <w:style w:type="paragraph" w:customStyle="1" w:styleId="Bodytext110">
    <w:name w:val="Body text (11)"/>
    <w:basedOn w:val="Normal"/>
    <w:link w:val="Bodytext11"/>
    <w:rsid w:val="00A97139"/>
    <w:pPr>
      <w:shd w:val="clear" w:color="auto" w:fill="FFFFFF"/>
      <w:spacing w:line="0" w:lineRule="atLeast"/>
    </w:pPr>
    <w:rPr>
      <w:rFonts w:ascii="Times New Roman" w:hAnsi="Times New Roman"/>
      <w:sz w:val="19"/>
      <w:szCs w:val="19"/>
      <w:lang w:val="x-none" w:eastAsia="x-none"/>
    </w:rPr>
  </w:style>
  <w:style w:type="character" w:customStyle="1" w:styleId="Bodytext0">
    <w:name w:val="Body text_"/>
    <w:link w:val="BodyText20"/>
    <w:rsid w:val="00A97139"/>
    <w:rPr>
      <w:sz w:val="23"/>
      <w:szCs w:val="23"/>
      <w:shd w:val="clear" w:color="auto" w:fill="FFFFFF"/>
    </w:rPr>
  </w:style>
  <w:style w:type="character" w:customStyle="1" w:styleId="Heading30">
    <w:name w:val="Heading #3_"/>
    <w:link w:val="Heading31"/>
    <w:rsid w:val="00A97139"/>
    <w:rPr>
      <w:sz w:val="23"/>
      <w:szCs w:val="23"/>
      <w:shd w:val="clear" w:color="auto" w:fill="FFFFFF"/>
    </w:rPr>
  </w:style>
  <w:style w:type="character" w:customStyle="1" w:styleId="Bodytext145ptSmallCaps">
    <w:name w:val="Body text + 14.5 pt;Small Caps"/>
    <w:rsid w:val="00A97139"/>
    <w:rPr>
      <w:rFonts w:ascii="Times New Roman" w:eastAsia="Times New Roman" w:hAnsi="Times New Roman" w:cs="Times New Roman"/>
      <w:b w:val="0"/>
      <w:bCs w:val="0"/>
      <w:i w:val="0"/>
      <w:iCs w:val="0"/>
      <w:smallCaps/>
      <w:strike w:val="0"/>
      <w:spacing w:val="0"/>
      <w:sz w:val="29"/>
      <w:szCs w:val="29"/>
    </w:rPr>
  </w:style>
  <w:style w:type="paragraph" w:customStyle="1" w:styleId="BodyText20">
    <w:name w:val="Body Text2"/>
    <w:basedOn w:val="Normal"/>
    <w:link w:val="Bodytext0"/>
    <w:rsid w:val="00A97139"/>
    <w:pPr>
      <w:shd w:val="clear" w:color="auto" w:fill="FFFFFF"/>
      <w:spacing w:line="0" w:lineRule="atLeast"/>
      <w:ind w:hanging="420"/>
    </w:pPr>
    <w:rPr>
      <w:rFonts w:ascii="Times New Roman" w:hAnsi="Times New Roman"/>
      <w:sz w:val="23"/>
      <w:szCs w:val="23"/>
      <w:lang w:val="x-none" w:eastAsia="x-none"/>
    </w:rPr>
  </w:style>
  <w:style w:type="paragraph" w:customStyle="1" w:styleId="Heading31">
    <w:name w:val="Heading #3"/>
    <w:basedOn w:val="Normal"/>
    <w:link w:val="Heading30"/>
    <w:rsid w:val="00A97139"/>
    <w:pPr>
      <w:shd w:val="clear" w:color="auto" w:fill="FFFFFF"/>
      <w:spacing w:before="240" w:after="300" w:line="0" w:lineRule="atLeast"/>
      <w:ind w:firstLine="680"/>
      <w:jc w:val="both"/>
      <w:outlineLvl w:val="2"/>
    </w:pPr>
    <w:rPr>
      <w:rFonts w:ascii="Times New Roman" w:hAnsi="Times New Roman"/>
      <w:sz w:val="23"/>
      <w:szCs w:val="23"/>
      <w:lang w:val="x-none" w:eastAsia="x-none"/>
    </w:rPr>
  </w:style>
  <w:style w:type="table" w:styleId="TableGrid">
    <w:name w:val="Table Grid"/>
    <w:basedOn w:val="TableNormal"/>
    <w:uiPriority w:val="59"/>
    <w:rsid w:val="004F7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E201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1">
    <w:name w:val="Medium Grid 21"/>
    <w:basedOn w:val="TableNormal"/>
    <w:uiPriority w:val="68"/>
    <w:rsid w:val="00E2016F"/>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1">
    <w:name w:val="Medium Grid 11"/>
    <w:basedOn w:val="TableNormal"/>
    <w:uiPriority w:val="67"/>
    <w:rsid w:val="00E2016F"/>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
    <w:name w:val="No List1"/>
    <w:next w:val="NoList"/>
    <w:uiPriority w:val="99"/>
    <w:semiHidden/>
    <w:unhideWhenUsed/>
    <w:rsid w:val="001476E6"/>
  </w:style>
  <w:style w:type="character" w:customStyle="1" w:styleId="Heading3Char">
    <w:name w:val="Heading 3 Char"/>
    <w:link w:val="Heading3"/>
    <w:uiPriority w:val="9"/>
    <w:rsid w:val="001476E6"/>
    <w:rPr>
      <w:rFonts w:ascii="Calibri" w:eastAsia="Calibri" w:hAnsi="Calibri"/>
      <w:b/>
      <w:bCs/>
      <w:sz w:val="22"/>
      <w:szCs w:val="22"/>
      <w:lang w:val="bg-BG" w:eastAsia="bg-BG"/>
    </w:rPr>
  </w:style>
  <w:style w:type="numbering" w:customStyle="1" w:styleId="NoList11">
    <w:name w:val="No List11"/>
    <w:next w:val="NoList"/>
    <w:uiPriority w:val="99"/>
    <w:semiHidden/>
    <w:unhideWhenUsed/>
    <w:rsid w:val="001476E6"/>
  </w:style>
  <w:style w:type="character" w:customStyle="1" w:styleId="HTMLPreformattedChar">
    <w:name w:val="HTML Preformatted Char"/>
    <w:link w:val="HTMLPreformatted"/>
    <w:uiPriority w:val="99"/>
    <w:rsid w:val="001476E6"/>
    <w:rPr>
      <w:rFonts w:ascii="Courier New" w:hAnsi="Courier New" w:cs="Courier New"/>
      <w:lang w:val="en-GB" w:eastAsia="ar-SA"/>
    </w:rPr>
  </w:style>
  <w:style w:type="paragraph" w:customStyle="1" w:styleId="msonormal0">
    <w:name w:val="msonormal"/>
    <w:basedOn w:val="Normal"/>
    <w:rsid w:val="001476E6"/>
    <w:pPr>
      <w:spacing w:before="100" w:beforeAutospacing="1" w:after="100" w:afterAutospacing="1"/>
    </w:pPr>
    <w:rPr>
      <w:rFonts w:ascii="Times New Roman" w:hAnsi="Times New Roman"/>
      <w:sz w:val="24"/>
      <w:szCs w:val="24"/>
    </w:rPr>
  </w:style>
  <w:style w:type="paragraph" w:customStyle="1" w:styleId="mw-editfont-monospace">
    <w:name w:val="mw-editfont-monospace"/>
    <w:basedOn w:val="Normal"/>
    <w:rsid w:val="001476E6"/>
    <w:pPr>
      <w:spacing w:before="100" w:beforeAutospacing="1" w:after="100" w:afterAutospacing="1"/>
    </w:pPr>
    <w:rPr>
      <w:rFonts w:ascii="Courier New" w:hAnsi="Courier New" w:cs="Courier New"/>
    </w:rPr>
  </w:style>
  <w:style w:type="paragraph" w:customStyle="1" w:styleId="mw-editfont-sans-serif">
    <w:name w:val="mw-editfont-sans-serif"/>
    <w:basedOn w:val="Normal"/>
    <w:rsid w:val="001476E6"/>
    <w:pPr>
      <w:spacing w:before="100" w:beforeAutospacing="1" w:after="100" w:afterAutospacing="1"/>
    </w:pPr>
  </w:style>
  <w:style w:type="paragraph" w:customStyle="1" w:styleId="mw-editfont-serif">
    <w:name w:val="mw-editfont-serif"/>
    <w:basedOn w:val="Normal"/>
    <w:rsid w:val="001476E6"/>
    <w:pPr>
      <w:spacing w:before="100" w:beforeAutospacing="1" w:after="100" w:afterAutospacing="1"/>
    </w:pPr>
    <w:rPr>
      <w:rFonts w:ascii="Times New Roman" w:hAnsi="Times New Roman"/>
    </w:rPr>
  </w:style>
  <w:style w:type="paragraph" w:customStyle="1" w:styleId="mw-ui-button">
    <w:name w:val="mw-ui-button"/>
    <w:basedOn w:val="Normal"/>
    <w:rsid w:val="001476E6"/>
    <w:pPr>
      <w:pBdr>
        <w:top w:val="single" w:sz="6" w:space="0" w:color="A2A9B1"/>
        <w:left w:val="single" w:sz="6" w:space="0" w:color="A2A9B1"/>
        <w:bottom w:val="single" w:sz="6" w:space="0" w:color="A2A9B1"/>
        <w:right w:val="single" w:sz="6" w:space="0" w:color="A2A9B1"/>
      </w:pBdr>
      <w:shd w:val="clear" w:color="auto" w:fill="F8F9FA"/>
      <w:spacing w:line="308" w:lineRule="atLeast"/>
      <w:jc w:val="center"/>
      <w:textAlignment w:val="center"/>
    </w:pPr>
    <w:rPr>
      <w:rFonts w:ascii="inherit" w:hAnsi="inherit"/>
      <w:b/>
      <w:bCs/>
      <w:color w:val="202122"/>
      <w:sz w:val="24"/>
      <w:szCs w:val="24"/>
    </w:rPr>
  </w:style>
  <w:style w:type="paragraph" w:customStyle="1" w:styleId="mw-ui-icon">
    <w:name w:val="mw-ui-icon"/>
    <w:basedOn w:val="Normal"/>
    <w:rsid w:val="001476E6"/>
    <w:pPr>
      <w:spacing w:line="0" w:lineRule="auto"/>
      <w:textAlignment w:val="center"/>
    </w:pPr>
    <w:rPr>
      <w:rFonts w:ascii="Times New Roman" w:hAnsi="Times New Roman"/>
      <w:sz w:val="24"/>
      <w:szCs w:val="24"/>
    </w:rPr>
  </w:style>
  <w:style w:type="paragraph" w:customStyle="1" w:styleId="mw-ui-icon-flush-top">
    <w:name w:val="mw-ui-icon-flush-top"/>
    <w:basedOn w:val="Normal"/>
    <w:rsid w:val="001476E6"/>
    <w:pPr>
      <w:spacing w:after="100" w:afterAutospacing="1"/>
    </w:pPr>
    <w:rPr>
      <w:rFonts w:ascii="Times New Roman" w:hAnsi="Times New Roman"/>
      <w:sz w:val="24"/>
      <w:szCs w:val="24"/>
    </w:rPr>
  </w:style>
  <w:style w:type="paragraph" w:customStyle="1" w:styleId="mw-ui-icon-flush-left">
    <w:name w:val="mw-ui-icon-flush-left"/>
    <w:basedOn w:val="Normal"/>
    <w:rsid w:val="001476E6"/>
    <w:pPr>
      <w:spacing w:before="100" w:beforeAutospacing="1" w:after="100" w:afterAutospacing="1"/>
      <w:ind w:left="-180"/>
    </w:pPr>
    <w:rPr>
      <w:rFonts w:ascii="Times New Roman" w:hAnsi="Times New Roman"/>
      <w:sz w:val="24"/>
      <w:szCs w:val="24"/>
    </w:rPr>
  </w:style>
  <w:style w:type="paragraph" w:customStyle="1" w:styleId="mw-ui-icon-flush-right">
    <w:name w:val="mw-ui-icon-flush-right"/>
    <w:basedOn w:val="Normal"/>
    <w:rsid w:val="001476E6"/>
    <w:pPr>
      <w:spacing w:before="100" w:beforeAutospacing="1" w:after="100" w:afterAutospacing="1"/>
      <w:ind w:right="-180"/>
    </w:pPr>
    <w:rPr>
      <w:rFonts w:ascii="Times New Roman" w:hAnsi="Times New Roman"/>
      <w:sz w:val="24"/>
      <w:szCs w:val="24"/>
    </w:rPr>
  </w:style>
  <w:style w:type="paragraph" w:customStyle="1" w:styleId="mw-ui-icon-element">
    <w:name w:val="mw-ui-icon-element"/>
    <w:basedOn w:val="Normal"/>
    <w:rsid w:val="001476E6"/>
    <w:pPr>
      <w:spacing w:before="100" w:beforeAutospacing="1" w:after="100" w:afterAutospacing="1"/>
    </w:pPr>
    <w:rPr>
      <w:rFonts w:ascii="Times New Roman" w:hAnsi="Times New Roman"/>
      <w:sz w:val="24"/>
      <w:szCs w:val="24"/>
    </w:rPr>
  </w:style>
  <w:style w:type="paragraph" w:customStyle="1" w:styleId="mw-ui-icon-small">
    <w:name w:val="mw-ui-icon-small"/>
    <w:basedOn w:val="Normal"/>
    <w:rsid w:val="001476E6"/>
    <w:pPr>
      <w:spacing w:before="100" w:beforeAutospacing="1" w:after="100" w:afterAutospacing="1" w:line="240" w:lineRule="atLeast"/>
    </w:pPr>
    <w:rPr>
      <w:rFonts w:ascii="Times New Roman" w:hAnsi="Times New Roman"/>
      <w:sz w:val="24"/>
      <w:szCs w:val="24"/>
    </w:rPr>
  </w:style>
  <w:style w:type="paragraph" w:customStyle="1" w:styleId="mw-ui-icon-before">
    <w:name w:val="mw-ui-icon-before"/>
    <w:basedOn w:val="Normal"/>
    <w:rsid w:val="001476E6"/>
    <w:pPr>
      <w:spacing w:before="100" w:beforeAutospacing="1" w:after="100" w:afterAutospacing="1"/>
    </w:pPr>
    <w:rPr>
      <w:rFonts w:ascii="Times New Roman" w:hAnsi="Times New Roman"/>
      <w:sz w:val="24"/>
      <w:szCs w:val="24"/>
    </w:rPr>
  </w:style>
  <w:style w:type="paragraph" w:customStyle="1" w:styleId="mw-cite-up-arrow-backlink">
    <w:name w:val="mw-cite-up-arrow-backlink"/>
    <w:basedOn w:val="Normal"/>
    <w:rsid w:val="001476E6"/>
    <w:pPr>
      <w:spacing w:before="100" w:beforeAutospacing="1" w:after="100" w:afterAutospacing="1"/>
    </w:pPr>
    <w:rPr>
      <w:rFonts w:ascii="Times New Roman" w:hAnsi="Times New Roman"/>
      <w:vanish/>
      <w:sz w:val="24"/>
      <w:szCs w:val="24"/>
    </w:rPr>
  </w:style>
  <w:style w:type="paragraph" w:customStyle="1" w:styleId="ve-init-mw-progressbarwidget">
    <w:name w:val="ve-init-mw-progressbarwidget"/>
    <w:basedOn w:val="Normal"/>
    <w:rsid w:val="001476E6"/>
    <w:pPr>
      <w:pBdr>
        <w:top w:val="single" w:sz="6" w:space="0" w:color="3366CC"/>
        <w:left w:val="single" w:sz="6" w:space="0" w:color="3366CC"/>
        <w:bottom w:val="single" w:sz="6" w:space="0" w:color="3366CC"/>
        <w:right w:val="single" w:sz="6" w:space="0" w:color="3366CC"/>
      </w:pBdr>
      <w:shd w:val="clear" w:color="auto" w:fill="FFFFFF"/>
      <w:ind w:left="3060" w:right="3060"/>
    </w:pPr>
    <w:rPr>
      <w:rFonts w:ascii="Times New Roman" w:hAnsi="Times New Roman"/>
      <w:sz w:val="24"/>
      <w:szCs w:val="24"/>
    </w:rPr>
  </w:style>
  <w:style w:type="paragraph" w:customStyle="1" w:styleId="ve-init-mw-progressbarwidget-bar">
    <w:name w:val="ve-init-mw-progressbarwidget-bar"/>
    <w:basedOn w:val="Normal"/>
    <w:rsid w:val="001476E6"/>
    <w:pPr>
      <w:shd w:val="clear" w:color="auto" w:fill="3366CC"/>
      <w:spacing w:before="100" w:beforeAutospacing="1" w:after="100" w:afterAutospacing="1"/>
    </w:pPr>
    <w:rPr>
      <w:rFonts w:ascii="Times New Roman" w:hAnsi="Times New Roman"/>
      <w:sz w:val="24"/>
      <w:szCs w:val="24"/>
    </w:rPr>
  </w:style>
  <w:style w:type="paragraph" w:customStyle="1" w:styleId="uls-menu">
    <w:name w:val="uls-menu"/>
    <w:basedOn w:val="Normal"/>
    <w:rsid w:val="001476E6"/>
    <w:pPr>
      <w:spacing w:before="100" w:beforeAutospacing="1" w:after="100" w:afterAutospacing="1"/>
    </w:pPr>
    <w:rPr>
      <w:rFonts w:ascii="Times New Roman" w:hAnsi="Times New Roman"/>
      <w:sz w:val="27"/>
      <w:szCs w:val="27"/>
    </w:rPr>
  </w:style>
  <w:style w:type="paragraph" w:customStyle="1" w:styleId="uls-search-wrapper-wrapper">
    <w:name w:val="uls-search-wrapper-wrapper"/>
    <w:basedOn w:val="Normal"/>
    <w:rsid w:val="001476E6"/>
    <w:pPr>
      <w:spacing w:before="75" w:after="75"/>
    </w:pPr>
    <w:rPr>
      <w:rFonts w:ascii="Times New Roman" w:hAnsi="Times New Roman"/>
      <w:sz w:val="24"/>
      <w:szCs w:val="24"/>
    </w:rPr>
  </w:style>
  <w:style w:type="paragraph" w:customStyle="1" w:styleId="uls-icon-back">
    <w:name w:val="uls-icon-back"/>
    <w:basedOn w:val="Normal"/>
    <w:rsid w:val="001476E6"/>
    <w:pPr>
      <w:pBdr>
        <w:right w:val="single" w:sz="6" w:space="0" w:color="C8CCD1"/>
      </w:pBdr>
      <w:spacing w:before="100" w:beforeAutospacing="1" w:after="100" w:afterAutospacing="1"/>
    </w:pPr>
    <w:rPr>
      <w:rFonts w:ascii="Times New Roman" w:hAnsi="Times New Roman"/>
      <w:sz w:val="24"/>
      <w:szCs w:val="24"/>
    </w:rPr>
  </w:style>
  <w:style w:type="paragraph" w:customStyle="1" w:styleId="cn-closebutton">
    <w:name w:val="cn-closebutton"/>
    <w:basedOn w:val="Normal"/>
    <w:rsid w:val="001476E6"/>
    <w:pPr>
      <w:spacing w:before="100" w:beforeAutospacing="1" w:after="100" w:afterAutospacing="1"/>
      <w:ind w:firstLine="300"/>
    </w:pPr>
    <w:rPr>
      <w:rFonts w:ascii="Times New Roman" w:hAnsi="Times New Roman"/>
      <w:sz w:val="24"/>
      <w:szCs w:val="24"/>
    </w:rPr>
  </w:style>
  <w:style w:type="paragraph" w:customStyle="1" w:styleId="mw-mmv-overlay">
    <w:name w:val="mw-mmv-overlay"/>
    <w:basedOn w:val="Normal"/>
    <w:rsid w:val="001476E6"/>
    <w:pPr>
      <w:shd w:val="clear" w:color="auto" w:fill="000000"/>
      <w:spacing w:before="100" w:beforeAutospacing="1" w:after="100" w:afterAutospacing="1"/>
    </w:pPr>
    <w:rPr>
      <w:rFonts w:ascii="Times New Roman" w:hAnsi="Times New Roman"/>
      <w:sz w:val="24"/>
      <w:szCs w:val="24"/>
    </w:rPr>
  </w:style>
  <w:style w:type="paragraph" w:customStyle="1" w:styleId="mw-mmv-filepage-buttons">
    <w:name w:val="mw-mmv-filepage-buttons"/>
    <w:basedOn w:val="Normal"/>
    <w:rsid w:val="001476E6"/>
    <w:pPr>
      <w:spacing w:before="75" w:after="100" w:afterAutospacing="1"/>
    </w:pPr>
    <w:rPr>
      <w:rFonts w:ascii="Times New Roman" w:hAnsi="Times New Roman"/>
      <w:sz w:val="24"/>
      <w:szCs w:val="24"/>
    </w:rPr>
  </w:style>
  <w:style w:type="paragraph" w:customStyle="1" w:styleId="mw-mmv-button">
    <w:name w:val="mw-mmv-button"/>
    <w:basedOn w:val="Normal"/>
    <w:rsid w:val="001476E6"/>
    <w:pPr>
      <w:spacing w:before="100" w:beforeAutospacing="1" w:after="100" w:afterAutospacing="1"/>
      <w:ind w:firstLine="25072"/>
    </w:pPr>
    <w:rPr>
      <w:rFonts w:ascii="Times New Roman" w:hAnsi="Times New Roman"/>
      <w:sz w:val="24"/>
      <w:szCs w:val="24"/>
    </w:rPr>
  </w:style>
  <w:style w:type="paragraph" w:customStyle="1" w:styleId="ve-init-mw-tempwikitexteditorwidget">
    <w:name w:val="ve-init-mw-tempwikitexteditorwidget"/>
    <w:basedOn w:val="Normal"/>
    <w:rsid w:val="001476E6"/>
    <w:pPr>
      <w:spacing w:before="100" w:beforeAutospacing="1" w:after="100" w:afterAutospacing="1" w:line="360" w:lineRule="atLeast"/>
    </w:pPr>
    <w:rPr>
      <w:rFonts w:ascii="Times New Roman" w:hAnsi="Times New Roman"/>
      <w:sz w:val="24"/>
      <w:szCs w:val="24"/>
    </w:rPr>
  </w:style>
  <w:style w:type="paragraph" w:customStyle="1" w:styleId="mw-ui-checkbox">
    <w:name w:val="mw-ui-checkbox"/>
    <w:basedOn w:val="Normal"/>
    <w:rsid w:val="001476E6"/>
    <w:pPr>
      <w:spacing w:before="100" w:beforeAutospacing="1" w:after="100" w:afterAutospacing="1" w:line="375" w:lineRule="atLeast"/>
      <w:textAlignment w:val="center"/>
    </w:pPr>
    <w:rPr>
      <w:rFonts w:ascii="Times New Roman" w:hAnsi="Times New Roman"/>
      <w:sz w:val="24"/>
      <w:szCs w:val="24"/>
    </w:rPr>
  </w:style>
  <w:style w:type="paragraph" w:customStyle="1" w:styleId="ve-init-mw-desktoparticletarget-loading-overlay-source">
    <w:name w:val="ve-init-mw-desktoparticletarget-loading-overlay-source"/>
    <w:basedOn w:val="Normal"/>
    <w:rsid w:val="001476E6"/>
    <w:pPr>
      <w:spacing w:before="100" w:beforeAutospacing="1" w:after="100" w:afterAutospacing="1"/>
    </w:pPr>
    <w:rPr>
      <w:rFonts w:ascii="Times New Roman" w:hAnsi="Times New Roman"/>
      <w:sz w:val="24"/>
      <w:szCs w:val="24"/>
    </w:rPr>
  </w:style>
  <w:style w:type="paragraph" w:customStyle="1" w:styleId="ve-init-mw-desktoparticletarget-toolbarplaceholder">
    <w:name w:val="ve-init-mw-desktoparticletarget-toolbarplaceholder"/>
    <w:basedOn w:val="Normal"/>
    <w:rsid w:val="001476E6"/>
    <w:pPr>
      <w:pBdr>
        <w:bottom w:val="single" w:sz="6" w:space="0" w:color="C8CCD1"/>
      </w:pBdr>
      <w:spacing w:after="343"/>
      <w:ind w:left="-137" w:right="-137"/>
    </w:pPr>
    <w:rPr>
      <w:rFonts w:ascii="Times New Roman" w:hAnsi="Times New Roman"/>
      <w:sz w:val="21"/>
      <w:szCs w:val="21"/>
    </w:rPr>
  </w:style>
  <w:style w:type="paragraph" w:customStyle="1" w:styleId="mw-editsection-divider">
    <w:name w:val="mw-editsection-divider"/>
    <w:basedOn w:val="Normal"/>
    <w:rsid w:val="001476E6"/>
    <w:pPr>
      <w:spacing w:before="100" w:beforeAutospacing="1" w:after="100" w:afterAutospacing="1"/>
    </w:pPr>
    <w:rPr>
      <w:rFonts w:ascii="Times New Roman" w:hAnsi="Times New Roman"/>
      <w:color w:val="54595D"/>
      <w:sz w:val="24"/>
      <w:szCs w:val="24"/>
    </w:rPr>
  </w:style>
  <w:style w:type="paragraph" w:customStyle="1" w:styleId="ve-init-mw-desktoparticletarget-toolbarplaceholder-open">
    <w:name w:val="ve-init-mw-desktoparticletarget-toolbarplaceholder-open"/>
    <w:basedOn w:val="Normal"/>
    <w:rsid w:val="001476E6"/>
    <w:pPr>
      <w:spacing w:before="100" w:beforeAutospacing="1" w:after="100" w:afterAutospacing="1"/>
    </w:pPr>
    <w:rPr>
      <w:rFonts w:ascii="Times New Roman" w:hAnsi="Times New Roman"/>
      <w:sz w:val="24"/>
      <w:szCs w:val="24"/>
    </w:rPr>
  </w:style>
  <w:style w:type="paragraph" w:customStyle="1" w:styleId="ve-init-mw-desktoparticletarget-toolbar">
    <w:name w:val="ve-init-mw-desktoparticletarget-toolbar"/>
    <w:basedOn w:val="Normal"/>
    <w:rsid w:val="001476E6"/>
    <w:pPr>
      <w:spacing w:after="343"/>
      <w:ind w:left="-137" w:right="-137"/>
    </w:pPr>
    <w:rPr>
      <w:rFonts w:ascii="Times New Roman" w:hAnsi="Times New Roman"/>
      <w:sz w:val="21"/>
      <w:szCs w:val="21"/>
    </w:rPr>
  </w:style>
  <w:style w:type="paragraph" w:customStyle="1" w:styleId="mwe-popups-settings-help">
    <w:name w:val="mwe-popups-settings-help"/>
    <w:basedOn w:val="Normal"/>
    <w:rsid w:val="001476E6"/>
    <w:pPr>
      <w:spacing w:before="600" w:after="600"/>
      <w:ind w:left="600" w:right="600"/>
    </w:pPr>
    <w:rPr>
      <w:rFonts w:ascii="Times New Roman" w:hAnsi="Times New Roman"/>
      <w:b/>
      <w:bCs/>
    </w:rPr>
  </w:style>
  <w:style w:type="paragraph" w:customStyle="1" w:styleId="mwe-popups">
    <w:name w:val="mwe-popups"/>
    <w:basedOn w:val="Normal"/>
    <w:rsid w:val="001476E6"/>
    <w:pPr>
      <w:shd w:val="clear" w:color="auto" w:fill="FFFFFF"/>
      <w:spacing w:before="100" w:beforeAutospacing="1" w:after="100" w:afterAutospacing="1" w:line="300" w:lineRule="atLeast"/>
    </w:pPr>
    <w:rPr>
      <w:rFonts w:ascii="Times New Roman" w:hAnsi="Times New Roman"/>
      <w:vanish/>
      <w:sz w:val="21"/>
      <w:szCs w:val="21"/>
    </w:rPr>
  </w:style>
  <w:style w:type="paragraph" w:customStyle="1" w:styleId="mwe-popups-overlay">
    <w:name w:val="mwe-popups-overlay"/>
    <w:basedOn w:val="Normal"/>
    <w:rsid w:val="001476E6"/>
    <w:pPr>
      <w:spacing w:before="100" w:beforeAutospacing="1" w:after="100" w:afterAutospacing="1"/>
    </w:pPr>
    <w:rPr>
      <w:rFonts w:ascii="Times New Roman" w:hAnsi="Times New Roman"/>
      <w:sz w:val="24"/>
      <w:szCs w:val="24"/>
    </w:rPr>
  </w:style>
  <w:style w:type="paragraph" w:customStyle="1" w:styleId="mw-rcfilters-ui-watchlisttopsectionwidget-editwatchlistbutton">
    <w:name w:val="mw-rcfilters-ui-watchlisttopsectionwidget-editwatchlistbutton"/>
    <w:basedOn w:val="Normal"/>
    <w:rsid w:val="001476E6"/>
    <w:pPr>
      <w:spacing w:before="100" w:beforeAutospacing="1" w:after="100" w:afterAutospacing="1"/>
    </w:pPr>
    <w:rPr>
      <w:rFonts w:ascii="Times New Roman" w:hAnsi="Times New Roman"/>
      <w:sz w:val="24"/>
      <w:szCs w:val="24"/>
    </w:rPr>
  </w:style>
  <w:style w:type="paragraph" w:customStyle="1" w:styleId="centered">
    <w:name w:val="centered"/>
    <w:basedOn w:val="Normal"/>
    <w:rsid w:val="001476E6"/>
    <w:rPr>
      <w:rFonts w:ascii="Times New Roman" w:hAnsi="Times New Roman"/>
      <w:sz w:val="24"/>
      <w:szCs w:val="24"/>
    </w:rPr>
  </w:style>
  <w:style w:type="paragraph" w:customStyle="1" w:styleId="editsection">
    <w:name w:val="editsection"/>
    <w:basedOn w:val="Normal"/>
    <w:rsid w:val="001476E6"/>
    <w:pPr>
      <w:spacing w:before="100" w:beforeAutospacing="1" w:after="100" w:afterAutospacing="1"/>
    </w:pPr>
    <w:rPr>
      <w:rFonts w:ascii="Times New Roman" w:hAnsi="Times New Roman"/>
      <w:i/>
      <w:iCs/>
      <w:sz w:val="24"/>
      <w:szCs w:val="24"/>
    </w:rPr>
  </w:style>
  <w:style w:type="paragraph" w:customStyle="1" w:styleId="code0">
    <w:name w:val="code"/>
    <w:basedOn w:val="Normal"/>
    <w:rsid w:val="001476E6"/>
    <w:pPr>
      <w:spacing w:before="100" w:beforeAutospacing="1" w:after="100" w:afterAutospacing="1"/>
    </w:pPr>
    <w:rPr>
      <w:rFonts w:ascii="Courier New" w:hAnsi="Courier New" w:cs="Courier New"/>
      <w:sz w:val="24"/>
      <w:szCs w:val="24"/>
    </w:rPr>
  </w:style>
  <w:style w:type="paragraph" w:customStyle="1" w:styleId="mw-dismissable-notice-close">
    <w:name w:val="mw-dismissable-notice-close"/>
    <w:basedOn w:val="Normal"/>
    <w:rsid w:val="001476E6"/>
    <w:pPr>
      <w:spacing w:before="45" w:after="100" w:afterAutospacing="1"/>
      <w:ind w:right="120"/>
    </w:pPr>
    <w:rPr>
      <w:rFonts w:ascii="Times New Roman" w:hAnsi="Times New Roman"/>
      <w:sz w:val="24"/>
      <w:szCs w:val="24"/>
    </w:rPr>
  </w:style>
  <w:style w:type="paragraph" w:customStyle="1" w:styleId="newpage">
    <w:name w:val="newpage"/>
    <w:basedOn w:val="Normal"/>
    <w:rsid w:val="001476E6"/>
    <w:pPr>
      <w:shd w:val="clear" w:color="auto" w:fill="FFFF00"/>
      <w:spacing w:before="100" w:beforeAutospacing="1" w:after="100" w:afterAutospacing="1"/>
    </w:pPr>
    <w:rPr>
      <w:rFonts w:ascii="Times New Roman" w:hAnsi="Times New Roman"/>
      <w:color w:val="000000"/>
      <w:sz w:val="24"/>
      <w:szCs w:val="24"/>
    </w:rPr>
  </w:style>
  <w:style w:type="paragraph" w:customStyle="1" w:styleId="minor">
    <w:name w:val="minor"/>
    <w:basedOn w:val="Normal"/>
    <w:rsid w:val="001476E6"/>
    <w:pPr>
      <w:spacing w:before="100" w:beforeAutospacing="1" w:after="100" w:afterAutospacing="1"/>
    </w:pPr>
    <w:rPr>
      <w:rFonts w:ascii="Times New Roman" w:hAnsi="Times New Roman"/>
      <w:sz w:val="24"/>
      <w:szCs w:val="24"/>
    </w:rPr>
  </w:style>
  <w:style w:type="paragraph" w:customStyle="1" w:styleId="hilite">
    <w:name w:val="hilite"/>
    <w:basedOn w:val="Normal"/>
    <w:rsid w:val="001476E6"/>
    <w:pPr>
      <w:pBdr>
        <w:top w:val="dotted" w:sz="6" w:space="2" w:color="C0C0C0"/>
        <w:left w:val="dotted" w:sz="6" w:space="6" w:color="C0C0C0"/>
        <w:bottom w:val="dotted" w:sz="6" w:space="2" w:color="C0C0C0"/>
        <w:right w:val="dotted" w:sz="6" w:space="6" w:color="C0C0C0"/>
      </w:pBdr>
      <w:shd w:val="clear" w:color="auto" w:fill="FFF6E6"/>
      <w:spacing w:before="100" w:beforeAutospacing="1" w:after="100" w:afterAutospacing="1"/>
    </w:pPr>
    <w:rPr>
      <w:rFonts w:ascii="Times New Roman" w:hAnsi="Times New Roman"/>
      <w:color w:val="000000"/>
      <w:sz w:val="24"/>
      <w:szCs w:val="24"/>
    </w:rPr>
  </w:style>
  <w:style w:type="paragraph" w:customStyle="1" w:styleId="archive">
    <w:name w:val="archive"/>
    <w:basedOn w:val="Normal"/>
    <w:rsid w:val="001476E6"/>
    <w:pPr>
      <w:pBdr>
        <w:top w:val="dotted" w:sz="6" w:space="2" w:color="C0C0C0"/>
        <w:left w:val="dotted" w:sz="6" w:space="6" w:color="C0C0C0"/>
        <w:bottom w:val="dotted" w:sz="6" w:space="2" w:color="C0C0C0"/>
        <w:right w:val="dotted" w:sz="6" w:space="6" w:color="C0C0C0"/>
      </w:pBdr>
      <w:shd w:val="clear" w:color="auto" w:fill="FFFAF0"/>
      <w:spacing w:before="100" w:beforeAutospacing="1" w:after="100" w:afterAutospacing="1"/>
    </w:pPr>
    <w:rPr>
      <w:rFonts w:ascii="Times New Roman" w:hAnsi="Times New Roman"/>
      <w:sz w:val="24"/>
      <w:szCs w:val="24"/>
    </w:rPr>
  </w:style>
  <w:style w:type="paragraph" w:customStyle="1" w:styleId="custom-toolbar">
    <w:name w:val="custom-toolbar"/>
    <w:basedOn w:val="Normal"/>
    <w:rsid w:val="001476E6"/>
    <w:pPr>
      <w:spacing w:before="100" w:beforeAutospacing="1" w:after="48" w:line="456" w:lineRule="atLeast"/>
    </w:pPr>
    <w:rPr>
      <w:rFonts w:ascii="Times New Roman" w:hAnsi="Times New Roman"/>
      <w:sz w:val="24"/>
      <w:szCs w:val="24"/>
    </w:rPr>
  </w:style>
  <w:style w:type="paragraph" w:customStyle="1" w:styleId="thumbcaption">
    <w:name w:val="thumbcaption"/>
    <w:basedOn w:val="Normal"/>
    <w:rsid w:val="001476E6"/>
    <w:pPr>
      <w:spacing w:before="100" w:beforeAutospacing="1" w:after="100" w:afterAutospacing="1"/>
      <w:jc w:val="center"/>
    </w:pPr>
    <w:rPr>
      <w:rFonts w:ascii="Times New Roman" w:hAnsi="Times New Roman"/>
      <w:sz w:val="24"/>
      <w:szCs w:val="24"/>
    </w:rPr>
  </w:style>
  <w:style w:type="paragraph" w:customStyle="1" w:styleId="gallerytext">
    <w:name w:val="gallerytext"/>
    <w:basedOn w:val="Normal"/>
    <w:rsid w:val="001476E6"/>
    <w:pPr>
      <w:spacing w:before="100" w:beforeAutospacing="1" w:after="100" w:afterAutospacing="1"/>
      <w:jc w:val="center"/>
    </w:pPr>
    <w:rPr>
      <w:rFonts w:ascii="Times New Roman" w:hAnsi="Times New Roman"/>
      <w:sz w:val="24"/>
      <w:szCs w:val="24"/>
    </w:rPr>
  </w:style>
  <w:style w:type="paragraph" w:customStyle="1" w:styleId="working">
    <w:name w:val="working"/>
    <w:basedOn w:val="Normal"/>
    <w:rsid w:val="001476E6"/>
    <w:pPr>
      <w:spacing w:before="100" w:beforeAutospacing="1" w:after="100" w:afterAutospacing="1"/>
    </w:pPr>
    <w:rPr>
      <w:rFonts w:ascii="Times New Roman" w:hAnsi="Times New Roman"/>
      <w:sz w:val="24"/>
      <w:szCs w:val="24"/>
    </w:rPr>
  </w:style>
  <w:style w:type="paragraph" w:customStyle="1" w:styleId="ipa">
    <w:name w:val="ipa"/>
    <w:basedOn w:val="Normal"/>
    <w:rsid w:val="001476E6"/>
    <w:pPr>
      <w:spacing w:before="100" w:beforeAutospacing="1" w:after="100" w:afterAutospacing="1"/>
    </w:pPr>
    <w:rPr>
      <w:rFonts w:ascii="inherit" w:hAnsi="inherit"/>
      <w:sz w:val="24"/>
      <w:szCs w:val="24"/>
    </w:rPr>
  </w:style>
  <w:style w:type="paragraph" w:customStyle="1" w:styleId="unicode">
    <w:name w:val="unicode"/>
    <w:basedOn w:val="Normal"/>
    <w:rsid w:val="001476E6"/>
    <w:pPr>
      <w:spacing w:before="100" w:beforeAutospacing="1" w:after="100" w:afterAutospacing="1"/>
    </w:pPr>
    <w:rPr>
      <w:rFonts w:ascii="inherit" w:hAnsi="inherit"/>
      <w:sz w:val="24"/>
      <w:szCs w:val="24"/>
    </w:rPr>
  </w:style>
  <w:style w:type="paragraph" w:customStyle="1" w:styleId="polytonic">
    <w:name w:val="polytonic"/>
    <w:basedOn w:val="Normal"/>
    <w:rsid w:val="001476E6"/>
    <w:pPr>
      <w:spacing w:before="100" w:beforeAutospacing="1" w:after="100" w:afterAutospacing="1"/>
    </w:pPr>
    <w:rPr>
      <w:rFonts w:ascii="inherit" w:hAnsi="inherit"/>
      <w:sz w:val="24"/>
      <w:szCs w:val="24"/>
    </w:rPr>
  </w:style>
  <w:style w:type="paragraph" w:customStyle="1" w:styleId="infobox">
    <w:name w:val="infobox"/>
    <w:basedOn w:val="Normal"/>
    <w:rsid w:val="001476E6"/>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ind w:left="240"/>
    </w:pPr>
    <w:rPr>
      <w:rFonts w:ascii="Times New Roman" w:hAnsi="Times New Roman"/>
      <w:color w:val="000000"/>
      <w:sz w:val="24"/>
      <w:szCs w:val="24"/>
    </w:rPr>
  </w:style>
  <w:style w:type="paragraph" w:customStyle="1" w:styleId="infobox-lua">
    <w:name w:val="infobox-lua"/>
    <w:basedOn w:val="Normal"/>
    <w:rsid w:val="001476E6"/>
    <w:pPr>
      <w:spacing w:before="100" w:beforeAutospacing="1" w:after="100" w:afterAutospacing="1" w:line="360" w:lineRule="atLeast"/>
    </w:pPr>
    <w:rPr>
      <w:rFonts w:ascii="Times New Roman" w:hAnsi="Times New Roman"/>
      <w:sz w:val="21"/>
      <w:szCs w:val="21"/>
    </w:rPr>
  </w:style>
  <w:style w:type="paragraph" w:customStyle="1" w:styleId="even">
    <w:name w:val="even"/>
    <w:basedOn w:val="Normal"/>
    <w:rsid w:val="001476E6"/>
    <w:pPr>
      <w:shd w:val="clear" w:color="auto" w:fill="ECEFF3"/>
      <w:spacing w:before="100" w:beforeAutospacing="1" w:after="100" w:afterAutospacing="1"/>
    </w:pPr>
    <w:rPr>
      <w:rFonts w:ascii="Times New Roman" w:hAnsi="Times New Roman"/>
      <w:sz w:val="24"/>
      <w:szCs w:val="24"/>
    </w:rPr>
  </w:style>
  <w:style w:type="paragraph" w:customStyle="1" w:styleId="wikitable">
    <w:name w:val="wikitable"/>
    <w:basedOn w:val="Normal"/>
    <w:rsid w:val="001476E6"/>
    <w:pPr>
      <w:pBdr>
        <w:top w:val="single" w:sz="6" w:space="0" w:color="AAAAAA"/>
        <w:left w:val="single" w:sz="6" w:space="0" w:color="AAAAAA"/>
        <w:bottom w:val="single" w:sz="6" w:space="0" w:color="AAAAAA"/>
        <w:right w:val="single" w:sz="6" w:space="0" w:color="AAAAAA"/>
      </w:pBdr>
      <w:shd w:val="clear" w:color="auto" w:fill="F9F9F9"/>
      <w:spacing w:before="240" w:after="240"/>
      <w:ind w:right="240"/>
    </w:pPr>
    <w:rPr>
      <w:rFonts w:ascii="Times New Roman" w:hAnsi="Times New Roman"/>
      <w:sz w:val="24"/>
      <w:szCs w:val="24"/>
    </w:rPr>
  </w:style>
  <w:style w:type="paragraph" w:customStyle="1" w:styleId="prettytable">
    <w:name w:val="prettytable"/>
    <w:basedOn w:val="Normal"/>
    <w:rsid w:val="001476E6"/>
    <w:pPr>
      <w:pBdr>
        <w:top w:val="single" w:sz="6" w:space="0" w:color="AAAAAA"/>
        <w:left w:val="single" w:sz="6" w:space="0" w:color="AAAAAA"/>
        <w:bottom w:val="single" w:sz="6" w:space="0" w:color="AAAAAA"/>
        <w:right w:val="single" w:sz="6" w:space="0" w:color="AAAAAA"/>
      </w:pBdr>
      <w:shd w:val="clear" w:color="auto" w:fill="F9F9F9"/>
      <w:spacing w:before="240" w:after="240"/>
      <w:ind w:right="240"/>
    </w:pPr>
    <w:rPr>
      <w:rFonts w:ascii="Times New Roman" w:hAnsi="Times New Roman"/>
      <w:sz w:val="24"/>
      <w:szCs w:val="24"/>
    </w:rPr>
  </w:style>
  <w:style w:type="paragraph" w:customStyle="1" w:styleId="wikitable2">
    <w:name w:val="wikitable2"/>
    <w:basedOn w:val="Normal"/>
    <w:rsid w:val="001476E6"/>
    <w:pPr>
      <w:pBdr>
        <w:top w:val="single" w:sz="6" w:space="0" w:color="AAAAAA"/>
        <w:left w:val="single" w:sz="6" w:space="0" w:color="AAAAAA"/>
        <w:bottom w:val="single" w:sz="6" w:space="0" w:color="AAAAAA"/>
        <w:right w:val="single" w:sz="6" w:space="0" w:color="AAAAAA"/>
      </w:pBdr>
      <w:shd w:val="clear" w:color="auto" w:fill="F9F9F9"/>
      <w:spacing w:before="240" w:after="240"/>
      <w:ind w:right="240"/>
    </w:pPr>
    <w:rPr>
      <w:rFonts w:ascii="Times New Roman" w:hAnsi="Times New Roman"/>
      <w:sz w:val="24"/>
      <w:szCs w:val="24"/>
    </w:rPr>
  </w:style>
  <w:style w:type="paragraph" w:customStyle="1" w:styleId="coordinates">
    <w:name w:val="coordinates"/>
    <w:basedOn w:val="Normal"/>
    <w:rsid w:val="001476E6"/>
    <w:rPr>
      <w:rFonts w:ascii="Times New Roman" w:hAnsi="Times New Roman"/>
      <w:sz w:val="24"/>
      <w:szCs w:val="24"/>
    </w:rPr>
  </w:style>
  <w:style w:type="paragraph" w:customStyle="1" w:styleId="geo-google">
    <w:name w:val="geo-google"/>
    <w:basedOn w:val="Normal"/>
    <w:rsid w:val="001476E6"/>
    <w:pPr>
      <w:spacing w:before="100" w:beforeAutospacing="1" w:after="100" w:afterAutospacing="1" w:line="240" w:lineRule="atLeast"/>
    </w:pPr>
    <w:rPr>
      <w:rFonts w:ascii="Times New Roman" w:hAnsi="Times New Roman"/>
      <w:b/>
      <w:bCs/>
      <w:sz w:val="24"/>
      <w:szCs w:val="24"/>
    </w:rPr>
  </w:style>
  <w:style w:type="paragraph" w:customStyle="1" w:styleId="geo-default">
    <w:name w:val="geo-default"/>
    <w:basedOn w:val="Normal"/>
    <w:rsid w:val="001476E6"/>
    <w:pPr>
      <w:spacing w:before="100" w:beforeAutospacing="1" w:after="100" w:afterAutospacing="1"/>
    </w:pPr>
    <w:rPr>
      <w:rFonts w:ascii="Times New Roman" w:hAnsi="Times New Roman"/>
      <w:sz w:val="24"/>
      <w:szCs w:val="24"/>
    </w:rPr>
  </w:style>
  <w:style w:type="paragraph" w:customStyle="1" w:styleId="geo-nondefault">
    <w:name w:val="geo-nondefault"/>
    <w:basedOn w:val="Normal"/>
    <w:rsid w:val="001476E6"/>
    <w:pPr>
      <w:spacing w:before="100" w:beforeAutospacing="1" w:after="100" w:afterAutospacing="1"/>
    </w:pPr>
    <w:rPr>
      <w:rFonts w:ascii="Times New Roman" w:hAnsi="Times New Roman"/>
      <w:vanish/>
      <w:sz w:val="24"/>
      <w:szCs w:val="24"/>
    </w:rPr>
  </w:style>
  <w:style w:type="paragraph" w:customStyle="1" w:styleId="geo-multi-punct">
    <w:name w:val="geo-multi-punct"/>
    <w:basedOn w:val="Normal"/>
    <w:rsid w:val="001476E6"/>
    <w:pPr>
      <w:spacing w:before="100" w:beforeAutospacing="1" w:after="100" w:afterAutospacing="1"/>
    </w:pPr>
    <w:rPr>
      <w:rFonts w:ascii="Times New Roman" w:hAnsi="Times New Roman"/>
      <w:vanish/>
      <w:sz w:val="24"/>
      <w:szCs w:val="24"/>
    </w:rPr>
  </w:style>
  <w:style w:type="paragraph" w:customStyle="1" w:styleId="geo-lat">
    <w:name w:val="geo-lat"/>
    <w:basedOn w:val="Normal"/>
    <w:rsid w:val="001476E6"/>
    <w:pPr>
      <w:spacing w:before="100" w:beforeAutospacing="1" w:after="100" w:afterAutospacing="1"/>
    </w:pPr>
    <w:rPr>
      <w:rFonts w:ascii="Times New Roman" w:hAnsi="Times New Roman"/>
      <w:sz w:val="24"/>
      <w:szCs w:val="24"/>
    </w:rPr>
  </w:style>
  <w:style w:type="paragraph" w:customStyle="1" w:styleId="geo-lon">
    <w:name w:val="geo-lon"/>
    <w:basedOn w:val="Normal"/>
    <w:rsid w:val="001476E6"/>
    <w:pPr>
      <w:spacing w:before="100" w:beforeAutospacing="1" w:after="100" w:afterAutospacing="1"/>
    </w:pPr>
    <w:rPr>
      <w:rFonts w:ascii="Times New Roman" w:hAnsi="Times New Roman"/>
      <w:sz w:val="24"/>
      <w:szCs w:val="24"/>
    </w:rPr>
  </w:style>
  <w:style w:type="paragraph" w:customStyle="1" w:styleId="references">
    <w:name w:val="references"/>
    <w:basedOn w:val="Normal"/>
    <w:rsid w:val="001476E6"/>
    <w:pPr>
      <w:spacing w:before="100" w:beforeAutospacing="1" w:after="100" w:afterAutospacing="1"/>
    </w:pPr>
    <w:rPr>
      <w:rFonts w:ascii="Times New Roman" w:hAnsi="Times New Roman"/>
    </w:rPr>
  </w:style>
  <w:style w:type="paragraph" w:customStyle="1" w:styleId="same-bg">
    <w:name w:val="same-bg"/>
    <w:basedOn w:val="Normal"/>
    <w:rsid w:val="001476E6"/>
    <w:pPr>
      <w:spacing w:before="100" w:beforeAutospacing="1" w:after="100" w:afterAutospacing="1"/>
    </w:pPr>
    <w:rPr>
      <w:rFonts w:ascii="Times New Roman" w:hAnsi="Times New Roman"/>
      <w:sz w:val="24"/>
      <w:szCs w:val="24"/>
    </w:rPr>
  </w:style>
  <w:style w:type="paragraph" w:customStyle="1" w:styleId="notice">
    <w:name w:val="notice"/>
    <w:basedOn w:val="Normal"/>
    <w:rsid w:val="001476E6"/>
    <w:pPr>
      <w:spacing w:before="240" w:after="240"/>
      <w:ind w:left="240" w:right="240"/>
    </w:pPr>
    <w:rPr>
      <w:rFonts w:ascii="Times New Roman" w:hAnsi="Times New Roman"/>
      <w:sz w:val="24"/>
      <w:szCs w:val="24"/>
    </w:rPr>
  </w:style>
  <w:style w:type="paragraph" w:customStyle="1" w:styleId="mw-plusminus-pos">
    <w:name w:val="mw-plusminus-pos"/>
    <w:basedOn w:val="Normal"/>
    <w:rsid w:val="001476E6"/>
    <w:pPr>
      <w:spacing w:before="100" w:beforeAutospacing="1" w:after="100" w:afterAutospacing="1"/>
    </w:pPr>
    <w:rPr>
      <w:rFonts w:ascii="Times New Roman" w:hAnsi="Times New Roman"/>
      <w:color w:val="006400"/>
      <w:sz w:val="24"/>
      <w:szCs w:val="24"/>
    </w:rPr>
  </w:style>
  <w:style w:type="paragraph" w:customStyle="1" w:styleId="mw-plusminus-neg">
    <w:name w:val="mw-plusminus-neg"/>
    <w:basedOn w:val="Normal"/>
    <w:rsid w:val="001476E6"/>
    <w:pPr>
      <w:spacing w:before="100" w:beforeAutospacing="1" w:after="100" w:afterAutospacing="1"/>
    </w:pPr>
    <w:rPr>
      <w:rFonts w:ascii="Times New Roman" w:hAnsi="Times New Roman"/>
      <w:color w:val="8B0000"/>
      <w:sz w:val="24"/>
      <w:szCs w:val="24"/>
    </w:rPr>
  </w:style>
  <w:style w:type="paragraph" w:customStyle="1" w:styleId="messagebox">
    <w:name w:val="messagebox"/>
    <w:basedOn w:val="Normal"/>
    <w:rsid w:val="001476E6"/>
    <w:pPr>
      <w:pBdr>
        <w:top w:val="single" w:sz="6" w:space="2" w:color="AAAAAA"/>
        <w:left w:val="single" w:sz="6" w:space="2" w:color="AAAAAA"/>
        <w:bottom w:val="single" w:sz="6" w:space="2" w:color="AAAAAA"/>
        <w:right w:val="single" w:sz="6" w:space="2" w:color="AAAAAA"/>
      </w:pBdr>
      <w:shd w:val="clear" w:color="auto" w:fill="F9F9F9"/>
      <w:spacing w:after="240"/>
    </w:pPr>
    <w:rPr>
      <w:rFonts w:ascii="Times New Roman" w:hAnsi="Times New Roman"/>
      <w:sz w:val="24"/>
      <w:szCs w:val="24"/>
    </w:rPr>
  </w:style>
  <w:style w:type="paragraph" w:customStyle="1" w:styleId="mbox-text">
    <w:name w:val="mbox-text"/>
    <w:basedOn w:val="Normal"/>
    <w:rsid w:val="001476E6"/>
    <w:pPr>
      <w:spacing w:before="100" w:beforeAutospacing="1" w:after="100" w:afterAutospacing="1"/>
    </w:pPr>
    <w:rPr>
      <w:rFonts w:ascii="Times New Roman" w:hAnsi="Times New Roman"/>
      <w:sz w:val="24"/>
      <w:szCs w:val="24"/>
    </w:rPr>
  </w:style>
  <w:style w:type="paragraph" w:customStyle="1" w:styleId="mbox-image">
    <w:name w:val="mbox-image"/>
    <w:basedOn w:val="Normal"/>
    <w:rsid w:val="001476E6"/>
    <w:pPr>
      <w:spacing w:before="100" w:beforeAutospacing="1" w:after="100" w:afterAutospacing="1"/>
      <w:jc w:val="center"/>
    </w:pPr>
    <w:rPr>
      <w:rFonts w:ascii="Times New Roman" w:hAnsi="Times New Roman"/>
      <w:sz w:val="24"/>
      <w:szCs w:val="24"/>
    </w:rPr>
  </w:style>
  <w:style w:type="paragraph" w:customStyle="1" w:styleId="mbox-imageright">
    <w:name w:val="mbox-imageright"/>
    <w:basedOn w:val="Normal"/>
    <w:rsid w:val="001476E6"/>
    <w:pPr>
      <w:spacing w:before="100" w:beforeAutospacing="1" w:after="100" w:afterAutospacing="1"/>
      <w:jc w:val="center"/>
    </w:pPr>
    <w:rPr>
      <w:rFonts w:ascii="Times New Roman" w:hAnsi="Times New Roman"/>
      <w:sz w:val="24"/>
      <w:szCs w:val="24"/>
    </w:rPr>
  </w:style>
  <w:style w:type="paragraph" w:customStyle="1" w:styleId="mbox-empty-cell">
    <w:name w:val="mbox-empty-cell"/>
    <w:basedOn w:val="Normal"/>
    <w:rsid w:val="001476E6"/>
    <w:pPr>
      <w:spacing w:before="100" w:beforeAutospacing="1" w:after="100" w:afterAutospacing="1"/>
    </w:pPr>
    <w:rPr>
      <w:rFonts w:ascii="Times New Roman" w:hAnsi="Times New Roman"/>
      <w:sz w:val="24"/>
      <w:szCs w:val="24"/>
    </w:rPr>
  </w:style>
  <w:style w:type="paragraph" w:customStyle="1" w:styleId="ambox">
    <w:name w:val="ambox"/>
    <w:basedOn w:val="Normal"/>
    <w:rsid w:val="001476E6"/>
    <w:pPr>
      <w:pBdr>
        <w:top w:val="single" w:sz="6" w:space="0" w:color="AAAAAA"/>
        <w:left w:val="single" w:sz="48" w:space="0" w:color="1E90FF"/>
        <w:bottom w:val="single" w:sz="6" w:space="0" w:color="AAAAAA"/>
        <w:right w:val="single" w:sz="6" w:space="0" w:color="AAAAAA"/>
      </w:pBdr>
      <w:shd w:val="clear" w:color="auto" w:fill="FBFBFB"/>
      <w:ind w:left="1224" w:right="1224"/>
    </w:pPr>
    <w:rPr>
      <w:rFonts w:ascii="Times New Roman" w:hAnsi="Times New Roman"/>
      <w:sz w:val="24"/>
      <w:szCs w:val="24"/>
    </w:rPr>
  </w:style>
  <w:style w:type="paragraph" w:customStyle="1" w:styleId="ambox-notice">
    <w:name w:val="ambox-notice"/>
    <w:basedOn w:val="Normal"/>
    <w:rsid w:val="001476E6"/>
    <w:pPr>
      <w:pBdr>
        <w:left w:val="single" w:sz="48" w:space="0" w:color="1E90FF"/>
      </w:pBdr>
      <w:spacing w:before="100" w:beforeAutospacing="1" w:after="100" w:afterAutospacing="1"/>
    </w:pPr>
    <w:rPr>
      <w:rFonts w:ascii="Times New Roman" w:hAnsi="Times New Roman"/>
      <w:sz w:val="24"/>
      <w:szCs w:val="24"/>
    </w:rPr>
  </w:style>
  <w:style w:type="paragraph" w:customStyle="1" w:styleId="ambox-delete">
    <w:name w:val="ambox-delete"/>
    <w:basedOn w:val="Normal"/>
    <w:rsid w:val="001476E6"/>
    <w:pPr>
      <w:pBdr>
        <w:left w:val="single" w:sz="48" w:space="0" w:color="B22222"/>
      </w:pBdr>
      <w:spacing w:before="100" w:beforeAutospacing="1" w:after="100" w:afterAutospacing="1"/>
    </w:pPr>
    <w:rPr>
      <w:rFonts w:ascii="Times New Roman" w:hAnsi="Times New Roman"/>
      <w:sz w:val="24"/>
      <w:szCs w:val="24"/>
    </w:rPr>
  </w:style>
  <w:style w:type="paragraph" w:customStyle="1" w:styleId="ambox-serious">
    <w:name w:val="ambox-serious"/>
    <w:basedOn w:val="Normal"/>
    <w:rsid w:val="001476E6"/>
    <w:pPr>
      <w:pBdr>
        <w:left w:val="single" w:sz="48" w:space="0" w:color="B22222"/>
      </w:pBdr>
      <w:spacing w:before="100" w:beforeAutospacing="1" w:after="100" w:afterAutospacing="1"/>
    </w:pPr>
    <w:rPr>
      <w:rFonts w:ascii="Times New Roman" w:hAnsi="Times New Roman"/>
      <w:sz w:val="24"/>
      <w:szCs w:val="24"/>
    </w:rPr>
  </w:style>
  <w:style w:type="paragraph" w:customStyle="1" w:styleId="ambox-content">
    <w:name w:val="ambox-content"/>
    <w:basedOn w:val="Normal"/>
    <w:rsid w:val="001476E6"/>
    <w:pPr>
      <w:pBdr>
        <w:left w:val="single" w:sz="48" w:space="0" w:color="F28500"/>
      </w:pBdr>
      <w:spacing w:before="100" w:beforeAutospacing="1" w:after="100" w:afterAutospacing="1"/>
    </w:pPr>
    <w:rPr>
      <w:rFonts w:ascii="Times New Roman" w:hAnsi="Times New Roman"/>
      <w:sz w:val="24"/>
      <w:szCs w:val="24"/>
    </w:rPr>
  </w:style>
  <w:style w:type="paragraph" w:customStyle="1" w:styleId="ambox-style">
    <w:name w:val="ambox-style"/>
    <w:basedOn w:val="Normal"/>
    <w:rsid w:val="001476E6"/>
    <w:pPr>
      <w:pBdr>
        <w:left w:val="single" w:sz="48" w:space="0" w:color="F4C430"/>
      </w:pBdr>
      <w:spacing w:before="100" w:beforeAutospacing="1" w:after="100" w:afterAutospacing="1"/>
    </w:pPr>
    <w:rPr>
      <w:rFonts w:ascii="Times New Roman" w:hAnsi="Times New Roman"/>
      <w:sz w:val="24"/>
      <w:szCs w:val="24"/>
    </w:rPr>
  </w:style>
  <w:style w:type="paragraph" w:customStyle="1" w:styleId="ambox-move">
    <w:name w:val="ambox-move"/>
    <w:basedOn w:val="Normal"/>
    <w:rsid w:val="001476E6"/>
    <w:pPr>
      <w:pBdr>
        <w:left w:val="single" w:sz="48" w:space="0" w:color="9932CC"/>
      </w:pBdr>
      <w:spacing w:before="100" w:beforeAutospacing="1" w:after="100" w:afterAutospacing="1"/>
    </w:pPr>
    <w:rPr>
      <w:rFonts w:ascii="Times New Roman" w:hAnsi="Times New Roman"/>
      <w:sz w:val="24"/>
      <w:szCs w:val="24"/>
    </w:rPr>
  </w:style>
  <w:style w:type="paragraph" w:customStyle="1" w:styleId="ambox-merge">
    <w:name w:val="ambox-merge"/>
    <w:basedOn w:val="Normal"/>
    <w:rsid w:val="001476E6"/>
    <w:pPr>
      <w:pBdr>
        <w:left w:val="single" w:sz="48" w:space="0" w:color="9932CC"/>
      </w:pBdr>
      <w:spacing w:before="100" w:beforeAutospacing="1" w:after="100" w:afterAutospacing="1"/>
    </w:pPr>
    <w:rPr>
      <w:rFonts w:ascii="Times New Roman" w:hAnsi="Times New Roman"/>
      <w:sz w:val="24"/>
      <w:szCs w:val="24"/>
    </w:rPr>
  </w:style>
  <w:style w:type="paragraph" w:customStyle="1" w:styleId="ambox-stub">
    <w:name w:val="ambox-stub"/>
    <w:basedOn w:val="Normal"/>
    <w:rsid w:val="001476E6"/>
    <w:pPr>
      <w:pBdr>
        <w:left w:val="single" w:sz="48" w:space="0" w:color="C0C090"/>
      </w:pBdr>
      <w:spacing w:before="100" w:beforeAutospacing="1" w:after="100" w:afterAutospacing="1"/>
    </w:pPr>
    <w:rPr>
      <w:rFonts w:ascii="Times New Roman" w:hAnsi="Times New Roman"/>
      <w:sz w:val="24"/>
      <w:szCs w:val="24"/>
    </w:rPr>
  </w:style>
  <w:style w:type="paragraph" w:customStyle="1" w:styleId="ambox-protection">
    <w:name w:val="ambox-protection"/>
    <w:basedOn w:val="Normal"/>
    <w:rsid w:val="001476E6"/>
    <w:pPr>
      <w:pBdr>
        <w:left w:val="single" w:sz="48" w:space="0" w:color="BBBBAA"/>
      </w:pBdr>
      <w:spacing w:before="100" w:beforeAutospacing="1" w:after="100" w:afterAutospacing="1"/>
    </w:pPr>
    <w:rPr>
      <w:rFonts w:ascii="Times New Roman" w:hAnsi="Times New Roman"/>
      <w:sz w:val="24"/>
      <w:szCs w:val="24"/>
    </w:rPr>
  </w:style>
  <w:style w:type="paragraph" w:customStyle="1" w:styleId="imbox">
    <w:name w:val="imbox"/>
    <w:basedOn w:val="Normal"/>
    <w:rsid w:val="001476E6"/>
    <w:pPr>
      <w:pBdr>
        <w:top w:val="single" w:sz="18" w:space="0" w:color="1E90FF"/>
        <w:left w:val="single" w:sz="18" w:space="0" w:color="1E90FF"/>
        <w:bottom w:val="single" w:sz="18" w:space="0" w:color="1E90FF"/>
        <w:right w:val="single" w:sz="18" w:space="0" w:color="1E90FF"/>
      </w:pBdr>
      <w:shd w:val="clear" w:color="auto" w:fill="FBFBFB"/>
      <w:spacing w:before="60" w:after="60"/>
      <w:ind w:left="1224" w:right="1224"/>
    </w:pPr>
    <w:rPr>
      <w:rFonts w:ascii="Times New Roman" w:hAnsi="Times New Roman"/>
      <w:sz w:val="24"/>
      <w:szCs w:val="24"/>
    </w:rPr>
  </w:style>
  <w:style w:type="paragraph" w:customStyle="1" w:styleId="imbox-notice">
    <w:name w:val="imbox-notice"/>
    <w:basedOn w:val="Normal"/>
    <w:rsid w:val="001476E6"/>
    <w:pPr>
      <w:pBdr>
        <w:top w:val="single" w:sz="18" w:space="0" w:color="1E90FF"/>
        <w:left w:val="single" w:sz="18" w:space="0" w:color="1E90FF"/>
        <w:bottom w:val="single" w:sz="18" w:space="0" w:color="1E90FF"/>
        <w:right w:val="single" w:sz="18" w:space="0" w:color="1E90FF"/>
      </w:pBdr>
      <w:spacing w:before="100" w:beforeAutospacing="1" w:after="100" w:afterAutospacing="1"/>
    </w:pPr>
    <w:rPr>
      <w:rFonts w:ascii="Times New Roman" w:hAnsi="Times New Roman"/>
      <w:sz w:val="24"/>
      <w:szCs w:val="24"/>
    </w:rPr>
  </w:style>
  <w:style w:type="paragraph" w:customStyle="1" w:styleId="imbox-delete">
    <w:name w:val="imbox-delete"/>
    <w:basedOn w:val="Normal"/>
    <w:rsid w:val="001476E6"/>
    <w:pPr>
      <w:pBdr>
        <w:top w:val="single" w:sz="18" w:space="0" w:color="B22222"/>
        <w:left w:val="single" w:sz="18" w:space="0" w:color="B22222"/>
        <w:bottom w:val="single" w:sz="18" w:space="0" w:color="B22222"/>
        <w:right w:val="single" w:sz="18" w:space="0" w:color="B22222"/>
      </w:pBdr>
      <w:spacing w:before="100" w:beforeAutospacing="1" w:after="100" w:afterAutospacing="1"/>
    </w:pPr>
    <w:rPr>
      <w:rFonts w:ascii="Times New Roman" w:hAnsi="Times New Roman"/>
      <w:sz w:val="24"/>
      <w:szCs w:val="24"/>
    </w:rPr>
  </w:style>
  <w:style w:type="paragraph" w:customStyle="1" w:styleId="imbox-serious">
    <w:name w:val="imbox-serious"/>
    <w:basedOn w:val="Normal"/>
    <w:rsid w:val="001476E6"/>
    <w:pPr>
      <w:pBdr>
        <w:top w:val="single" w:sz="18" w:space="0" w:color="B22222"/>
        <w:left w:val="single" w:sz="18" w:space="0" w:color="B22222"/>
        <w:bottom w:val="single" w:sz="18" w:space="0" w:color="B22222"/>
        <w:right w:val="single" w:sz="18" w:space="0" w:color="B22222"/>
      </w:pBdr>
      <w:spacing w:before="100" w:beforeAutospacing="1" w:after="100" w:afterAutospacing="1"/>
    </w:pPr>
    <w:rPr>
      <w:rFonts w:ascii="Times New Roman" w:hAnsi="Times New Roman"/>
      <w:sz w:val="24"/>
      <w:szCs w:val="24"/>
    </w:rPr>
  </w:style>
  <w:style w:type="paragraph" w:customStyle="1" w:styleId="imbox-content">
    <w:name w:val="imbox-content"/>
    <w:basedOn w:val="Normal"/>
    <w:rsid w:val="001476E6"/>
    <w:pPr>
      <w:pBdr>
        <w:top w:val="single" w:sz="18" w:space="0" w:color="F28500"/>
        <w:left w:val="single" w:sz="18" w:space="0" w:color="F28500"/>
        <w:bottom w:val="single" w:sz="18" w:space="0" w:color="F28500"/>
        <w:right w:val="single" w:sz="18" w:space="0" w:color="F28500"/>
      </w:pBdr>
      <w:spacing w:before="100" w:beforeAutospacing="1" w:after="100" w:afterAutospacing="1"/>
    </w:pPr>
    <w:rPr>
      <w:rFonts w:ascii="Times New Roman" w:hAnsi="Times New Roman"/>
      <w:sz w:val="24"/>
      <w:szCs w:val="24"/>
    </w:rPr>
  </w:style>
  <w:style w:type="paragraph" w:customStyle="1" w:styleId="imbox-style">
    <w:name w:val="imbox-style"/>
    <w:basedOn w:val="Normal"/>
    <w:rsid w:val="001476E6"/>
    <w:pPr>
      <w:pBdr>
        <w:top w:val="single" w:sz="18" w:space="0" w:color="F4C430"/>
        <w:left w:val="single" w:sz="18" w:space="0" w:color="F4C430"/>
        <w:bottom w:val="single" w:sz="18" w:space="0" w:color="F4C430"/>
        <w:right w:val="single" w:sz="18" w:space="0" w:color="F4C430"/>
      </w:pBdr>
      <w:spacing w:before="100" w:beforeAutospacing="1" w:after="100" w:afterAutospacing="1"/>
    </w:pPr>
    <w:rPr>
      <w:rFonts w:ascii="Times New Roman" w:hAnsi="Times New Roman"/>
      <w:sz w:val="24"/>
      <w:szCs w:val="24"/>
    </w:rPr>
  </w:style>
  <w:style w:type="paragraph" w:customStyle="1" w:styleId="imbox-move">
    <w:name w:val="imbox-move"/>
    <w:basedOn w:val="Normal"/>
    <w:rsid w:val="001476E6"/>
    <w:pPr>
      <w:pBdr>
        <w:top w:val="single" w:sz="18" w:space="0" w:color="9932CC"/>
        <w:left w:val="single" w:sz="18" w:space="0" w:color="9932CC"/>
        <w:bottom w:val="single" w:sz="18" w:space="0" w:color="9932CC"/>
        <w:right w:val="single" w:sz="18" w:space="0" w:color="9932CC"/>
      </w:pBdr>
      <w:spacing w:before="100" w:beforeAutospacing="1" w:after="100" w:afterAutospacing="1"/>
    </w:pPr>
    <w:rPr>
      <w:rFonts w:ascii="Times New Roman" w:hAnsi="Times New Roman"/>
      <w:sz w:val="24"/>
      <w:szCs w:val="24"/>
    </w:rPr>
  </w:style>
  <w:style w:type="paragraph" w:customStyle="1" w:styleId="imbox-merge">
    <w:name w:val="imbox-merge"/>
    <w:basedOn w:val="Normal"/>
    <w:rsid w:val="001476E6"/>
    <w:pPr>
      <w:pBdr>
        <w:top w:val="single" w:sz="18" w:space="0" w:color="9932CC"/>
        <w:left w:val="single" w:sz="18" w:space="0" w:color="9932CC"/>
        <w:bottom w:val="single" w:sz="18" w:space="0" w:color="9932CC"/>
        <w:right w:val="single" w:sz="18" w:space="0" w:color="9932CC"/>
      </w:pBdr>
      <w:spacing w:before="100" w:beforeAutospacing="1" w:after="100" w:afterAutospacing="1"/>
    </w:pPr>
    <w:rPr>
      <w:rFonts w:ascii="Times New Roman" w:hAnsi="Times New Roman"/>
      <w:sz w:val="24"/>
      <w:szCs w:val="24"/>
    </w:rPr>
  </w:style>
  <w:style w:type="paragraph" w:customStyle="1" w:styleId="imbox-protection">
    <w:name w:val="imbox-protection"/>
    <w:basedOn w:val="Normal"/>
    <w:rsid w:val="001476E6"/>
    <w:pPr>
      <w:pBdr>
        <w:top w:val="single" w:sz="18" w:space="0" w:color="BBBBAA"/>
        <w:left w:val="single" w:sz="18" w:space="0" w:color="BBBBAA"/>
        <w:bottom w:val="single" w:sz="18" w:space="0" w:color="BBBBAA"/>
        <w:right w:val="single" w:sz="18" w:space="0" w:color="BBBBAA"/>
      </w:pBdr>
      <w:spacing w:before="100" w:beforeAutospacing="1" w:after="100" w:afterAutospacing="1"/>
    </w:pPr>
    <w:rPr>
      <w:rFonts w:ascii="Times New Roman" w:hAnsi="Times New Roman"/>
      <w:sz w:val="24"/>
      <w:szCs w:val="24"/>
    </w:rPr>
  </w:style>
  <w:style w:type="paragraph" w:customStyle="1" w:styleId="imbox-license">
    <w:name w:val="imbox-license"/>
    <w:basedOn w:val="Normal"/>
    <w:rsid w:val="001476E6"/>
    <w:pPr>
      <w:pBdr>
        <w:top w:val="single" w:sz="18" w:space="0" w:color="8888AA"/>
        <w:left w:val="single" w:sz="18" w:space="0" w:color="8888AA"/>
        <w:bottom w:val="single" w:sz="18" w:space="0" w:color="8888AA"/>
        <w:right w:val="single" w:sz="18" w:space="0" w:color="8888AA"/>
      </w:pBdr>
      <w:shd w:val="clear" w:color="auto" w:fill="F7F8FF"/>
      <w:spacing w:before="100" w:beforeAutospacing="1" w:after="100" w:afterAutospacing="1"/>
    </w:pPr>
    <w:rPr>
      <w:rFonts w:ascii="Times New Roman" w:hAnsi="Times New Roman"/>
      <w:sz w:val="24"/>
      <w:szCs w:val="24"/>
    </w:rPr>
  </w:style>
  <w:style w:type="paragraph" w:customStyle="1" w:styleId="imbox-featured">
    <w:name w:val="imbox-featured"/>
    <w:basedOn w:val="Normal"/>
    <w:rsid w:val="001476E6"/>
    <w:pPr>
      <w:pBdr>
        <w:top w:val="single" w:sz="18" w:space="0" w:color="CBA135"/>
        <w:left w:val="single" w:sz="18" w:space="0" w:color="CBA135"/>
        <w:bottom w:val="single" w:sz="18" w:space="0" w:color="CBA135"/>
        <w:right w:val="single" w:sz="18" w:space="0" w:color="CBA135"/>
      </w:pBdr>
      <w:spacing w:before="100" w:beforeAutospacing="1" w:after="100" w:afterAutospacing="1"/>
    </w:pPr>
    <w:rPr>
      <w:rFonts w:ascii="Times New Roman" w:hAnsi="Times New Roman"/>
      <w:sz w:val="24"/>
      <w:szCs w:val="24"/>
    </w:rPr>
  </w:style>
  <w:style w:type="paragraph" w:customStyle="1" w:styleId="cmbox">
    <w:name w:val="cmbox"/>
    <w:basedOn w:val="Normal"/>
    <w:rsid w:val="001476E6"/>
    <w:pPr>
      <w:pBdr>
        <w:top w:val="single" w:sz="6" w:space="0" w:color="AAAAAA"/>
        <w:left w:val="single" w:sz="6" w:space="0" w:color="AAAAAA"/>
        <w:bottom w:val="single" w:sz="6" w:space="0" w:color="AAAAAA"/>
        <w:right w:val="single" w:sz="6" w:space="0" w:color="AAAAAA"/>
      </w:pBdr>
      <w:shd w:val="clear" w:color="auto" w:fill="DFE8FF"/>
      <w:spacing w:before="45" w:after="45"/>
      <w:ind w:left="1224" w:right="1224"/>
    </w:pPr>
    <w:rPr>
      <w:rFonts w:ascii="Times New Roman" w:hAnsi="Times New Roman"/>
      <w:sz w:val="24"/>
      <w:szCs w:val="24"/>
    </w:rPr>
  </w:style>
  <w:style w:type="paragraph" w:customStyle="1" w:styleId="cmbox-notice">
    <w:name w:val="cmbox-notice"/>
    <w:basedOn w:val="Normal"/>
    <w:rsid w:val="001476E6"/>
    <w:pPr>
      <w:shd w:val="clear" w:color="auto" w:fill="D8E8FF"/>
      <w:spacing w:before="100" w:beforeAutospacing="1" w:after="100" w:afterAutospacing="1"/>
    </w:pPr>
    <w:rPr>
      <w:rFonts w:ascii="Times New Roman" w:hAnsi="Times New Roman"/>
      <w:sz w:val="24"/>
      <w:szCs w:val="24"/>
    </w:rPr>
  </w:style>
  <w:style w:type="paragraph" w:customStyle="1" w:styleId="cmbox-delete">
    <w:name w:val="cmbox-delete"/>
    <w:basedOn w:val="Normal"/>
    <w:rsid w:val="001476E6"/>
    <w:pPr>
      <w:shd w:val="clear" w:color="auto" w:fill="FFDBDB"/>
      <w:spacing w:before="100" w:beforeAutospacing="1" w:after="100" w:afterAutospacing="1"/>
    </w:pPr>
    <w:rPr>
      <w:rFonts w:ascii="Times New Roman" w:hAnsi="Times New Roman"/>
      <w:sz w:val="24"/>
      <w:szCs w:val="24"/>
    </w:rPr>
  </w:style>
  <w:style w:type="paragraph" w:customStyle="1" w:styleId="cmbox-serious">
    <w:name w:val="cmbox-serious"/>
    <w:basedOn w:val="Normal"/>
    <w:rsid w:val="001476E6"/>
    <w:pPr>
      <w:shd w:val="clear" w:color="auto" w:fill="FFDBDB"/>
      <w:spacing w:before="100" w:beforeAutospacing="1" w:after="100" w:afterAutospacing="1"/>
    </w:pPr>
    <w:rPr>
      <w:rFonts w:ascii="Times New Roman" w:hAnsi="Times New Roman"/>
      <w:sz w:val="24"/>
      <w:szCs w:val="24"/>
    </w:rPr>
  </w:style>
  <w:style w:type="paragraph" w:customStyle="1" w:styleId="cmbox-content">
    <w:name w:val="cmbox-content"/>
    <w:basedOn w:val="Normal"/>
    <w:rsid w:val="001476E6"/>
    <w:pPr>
      <w:shd w:val="clear" w:color="auto" w:fill="FFE7CE"/>
      <w:spacing w:before="100" w:beforeAutospacing="1" w:after="100" w:afterAutospacing="1"/>
    </w:pPr>
    <w:rPr>
      <w:rFonts w:ascii="Times New Roman" w:hAnsi="Times New Roman"/>
      <w:sz w:val="24"/>
      <w:szCs w:val="24"/>
    </w:rPr>
  </w:style>
  <w:style w:type="paragraph" w:customStyle="1" w:styleId="cmbox-style">
    <w:name w:val="cmbox-style"/>
    <w:basedOn w:val="Normal"/>
    <w:rsid w:val="001476E6"/>
    <w:pPr>
      <w:shd w:val="clear" w:color="auto" w:fill="FFF9DB"/>
      <w:spacing w:before="100" w:beforeAutospacing="1" w:after="100" w:afterAutospacing="1"/>
    </w:pPr>
    <w:rPr>
      <w:rFonts w:ascii="Times New Roman" w:hAnsi="Times New Roman"/>
      <w:sz w:val="24"/>
      <w:szCs w:val="24"/>
    </w:rPr>
  </w:style>
  <w:style w:type="paragraph" w:customStyle="1" w:styleId="cmbox-move">
    <w:name w:val="cmbox-move"/>
    <w:basedOn w:val="Normal"/>
    <w:rsid w:val="001476E6"/>
    <w:pPr>
      <w:shd w:val="clear" w:color="auto" w:fill="E4D8FF"/>
      <w:spacing w:before="100" w:beforeAutospacing="1" w:after="100" w:afterAutospacing="1"/>
    </w:pPr>
    <w:rPr>
      <w:rFonts w:ascii="Times New Roman" w:hAnsi="Times New Roman"/>
      <w:sz w:val="24"/>
      <w:szCs w:val="24"/>
    </w:rPr>
  </w:style>
  <w:style w:type="paragraph" w:customStyle="1" w:styleId="cmbox-merge">
    <w:name w:val="cmbox-merge"/>
    <w:basedOn w:val="Normal"/>
    <w:rsid w:val="001476E6"/>
    <w:pPr>
      <w:shd w:val="clear" w:color="auto" w:fill="E4D8FF"/>
      <w:spacing w:before="100" w:beforeAutospacing="1" w:after="100" w:afterAutospacing="1"/>
    </w:pPr>
    <w:rPr>
      <w:rFonts w:ascii="Times New Roman" w:hAnsi="Times New Roman"/>
      <w:sz w:val="24"/>
      <w:szCs w:val="24"/>
    </w:rPr>
  </w:style>
  <w:style w:type="paragraph" w:customStyle="1" w:styleId="cmbox-protection">
    <w:name w:val="cmbox-protection"/>
    <w:basedOn w:val="Normal"/>
    <w:rsid w:val="001476E6"/>
    <w:pPr>
      <w:shd w:val="clear" w:color="auto" w:fill="EFEFE1"/>
      <w:spacing w:before="100" w:beforeAutospacing="1" w:after="100" w:afterAutospacing="1"/>
    </w:pPr>
    <w:rPr>
      <w:rFonts w:ascii="Times New Roman" w:hAnsi="Times New Roman"/>
      <w:sz w:val="24"/>
      <w:szCs w:val="24"/>
    </w:rPr>
  </w:style>
  <w:style w:type="paragraph" w:customStyle="1" w:styleId="tmbox">
    <w:name w:val="tmbox"/>
    <w:basedOn w:val="Normal"/>
    <w:rsid w:val="001476E6"/>
    <w:pPr>
      <w:pBdr>
        <w:top w:val="single" w:sz="6" w:space="0" w:color="C0C090"/>
        <w:left w:val="single" w:sz="6" w:space="0" w:color="C0C090"/>
        <w:bottom w:val="single" w:sz="6" w:space="0" w:color="C0C090"/>
        <w:right w:val="single" w:sz="6" w:space="0" w:color="C0C090"/>
      </w:pBdr>
      <w:shd w:val="clear" w:color="auto" w:fill="F8EABA"/>
      <w:spacing w:before="60" w:after="60"/>
      <w:ind w:left="1224" w:right="1224"/>
    </w:pPr>
    <w:rPr>
      <w:rFonts w:ascii="Times New Roman" w:hAnsi="Times New Roman"/>
      <w:sz w:val="24"/>
      <w:szCs w:val="24"/>
    </w:rPr>
  </w:style>
  <w:style w:type="paragraph" w:customStyle="1" w:styleId="tmbox-delete">
    <w:name w:val="tmbox-delete"/>
    <w:basedOn w:val="Normal"/>
    <w:rsid w:val="001476E6"/>
    <w:pPr>
      <w:pBdr>
        <w:top w:val="single" w:sz="12" w:space="0" w:color="B22222"/>
        <w:left w:val="single" w:sz="12" w:space="0" w:color="B22222"/>
        <w:bottom w:val="single" w:sz="12" w:space="0" w:color="B22222"/>
        <w:right w:val="single" w:sz="12" w:space="0" w:color="B22222"/>
      </w:pBdr>
      <w:spacing w:before="100" w:beforeAutospacing="1" w:after="100" w:afterAutospacing="1"/>
    </w:pPr>
    <w:rPr>
      <w:rFonts w:ascii="Times New Roman" w:hAnsi="Times New Roman"/>
      <w:sz w:val="24"/>
      <w:szCs w:val="24"/>
    </w:rPr>
  </w:style>
  <w:style w:type="paragraph" w:customStyle="1" w:styleId="tmbox-serious">
    <w:name w:val="tmbox-serious"/>
    <w:basedOn w:val="Normal"/>
    <w:rsid w:val="001476E6"/>
    <w:pPr>
      <w:pBdr>
        <w:top w:val="single" w:sz="12" w:space="0" w:color="B22222"/>
        <w:left w:val="single" w:sz="12" w:space="0" w:color="B22222"/>
        <w:bottom w:val="single" w:sz="12" w:space="0" w:color="B22222"/>
        <w:right w:val="single" w:sz="12" w:space="0" w:color="B22222"/>
      </w:pBdr>
      <w:spacing w:before="100" w:beforeAutospacing="1" w:after="100" w:afterAutospacing="1"/>
    </w:pPr>
    <w:rPr>
      <w:rFonts w:ascii="Times New Roman" w:hAnsi="Times New Roman"/>
      <w:sz w:val="24"/>
      <w:szCs w:val="24"/>
    </w:rPr>
  </w:style>
  <w:style w:type="paragraph" w:customStyle="1" w:styleId="tmbox-content">
    <w:name w:val="tmbox-content"/>
    <w:basedOn w:val="Normal"/>
    <w:rsid w:val="001476E6"/>
    <w:pPr>
      <w:pBdr>
        <w:top w:val="single" w:sz="12" w:space="0" w:color="F28500"/>
        <w:left w:val="single" w:sz="12" w:space="0" w:color="F28500"/>
        <w:bottom w:val="single" w:sz="12" w:space="0" w:color="F28500"/>
        <w:right w:val="single" w:sz="12" w:space="0" w:color="F28500"/>
      </w:pBdr>
      <w:spacing w:before="100" w:beforeAutospacing="1" w:after="100" w:afterAutospacing="1"/>
    </w:pPr>
    <w:rPr>
      <w:rFonts w:ascii="Times New Roman" w:hAnsi="Times New Roman"/>
      <w:sz w:val="24"/>
      <w:szCs w:val="24"/>
    </w:rPr>
  </w:style>
  <w:style w:type="paragraph" w:customStyle="1" w:styleId="tmbox-style">
    <w:name w:val="tmbox-style"/>
    <w:basedOn w:val="Normal"/>
    <w:rsid w:val="001476E6"/>
    <w:pPr>
      <w:pBdr>
        <w:top w:val="single" w:sz="12" w:space="0" w:color="F4C430"/>
        <w:left w:val="single" w:sz="12" w:space="0" w:color="F4C430"/>
        <w:bottom w:val="single" w:sz="12" w:space="0" w:color="F4C430"/>
        <w:right w:val="single" w:sz="12" w:space="0" w:color="F4C430"/>
      </w:pBdr>
      <w:spacing w:before="100" w:beforeAutospacing="1" w:after="100" w:afterAutospacing="1"/>
    </w:pPr>
    <w:rPr>
      <w:rFonts w:ascii="Times New Roman" w:hAnsi="Times New Roman"/>
      <w:sz w:val="24"/>
      <w:szCs w:val="24"/>
    </w:rPr>
  </w:style>
  <w:style w:type="paragraph" w:customStyle="1" w:styleId="tmbox-move">
    <w:name w:val="tmbox-move"/>
    <w:basedOn w:val="Normal"/>
    <w:rsid w:val="001476E6"/>
    <w:pPr>
      <w:pBdr>
        <w:top w:val="single" w:sz="12" w:space="0" w:color="9932CC"/>
        <w:left w:val="single" w:sz="12" w:space="0" w:color="9932CC"/>
        <w:bottom w:val="single" w:sz="12" w:space="0" w:color="9932CC"/>
        <w:right w:val="single" w:sz="12" w:space="0" w:color="9932CC"/>
      </w:pBdr>
      <w:spacing w:before="100" w:beforeAutospacing="1" w:after="100" w:afterAutospacing="1"/>
    </w:pPr>
    <w:rPr>
      <w:rFonts w:ascii="Times New Roman" w:hAnsi="Times New Roman"/>
      <w:sz w:val="24"/>
      <w:szCs w:val="24"/>
    </w:rPr>
  </w:style>
  <w:style w:type="paragraph" w:customStyle="1" w:styleId="tmbox-merge">
    <w:name w:val="tmbox-merge"/>
    <w:basedOn w:val="Normal"/>
    <w:rsid w:val="001476E6"/>
    <w:pPr>
      <w:pBdr>
        <w:top w:val="single" w:sz="12" w:space="0" w:color="9932CC"/>
        <w:left w:val="single" w:sz="12" w:space="0" w:color="9932CC"/>
        <w:bottom w:val="single" w:sz="12" w:space="0" w:color="9932CC"/>
        <w:right w:val="single" w:sz="12" w:space="0" w:color="9932CC"/>
      </w:pBdr>
      <w:spacing w:before="100" w:beforeAutospacing="1" w:after="100" w:afterAutospacing="1"/>
    </w:pPr>
    <w:rPr>
      <w:rFonts w:ascii="Times New Roman" w:hAnsi="Times New Roman"/>
      <w:sz w:val="24"/>
      <w:szCs w:val="24"/>
    </w:rPr>
  </w:style>
  <w:style w:type="paragraph" w:customStyle="1" w:styleId="tmbox-protection">
    <w:name w:val="tmbox-protection"/>
    <w:basedOn w:val="Normal"/>
    <w:rsid w:val="001476E6"/>
    <w:pPr>
      <w:pBdr>
        <w:top w:val="single" w:sz="6" w:space="0" w:color="C0C090"/>
        <w:left w:val="single" w:sz="6" w:space="0" w:color="C0C090"/>
        <w:bottom w:val="single" w:sz="6" w:space="0" w:color="C0C090"/>
        <w:right w:val="single" w:sz="6" w:space="0" w:color="C0C090"/>
      </w:pBdr>
      <w:spacing w:before="100" w:beforeAutospacing="1" w:after="100" w:afterAutospacing="1"/>
    </w:pPr>
    <w:rPr>
      <w:rFonts w:ascii="Times New Roman" w:hAnsi="Times New Roman"/>
      <w:sz w:val="24"/>
      <w:szCs w:val="24"/>
    </w:rPr>
  </w:style>
  <w:style w:type="paragraph" w:customStyle="1" w:styleId="tmbox-notice">
    <w:name w:val="tmbox-notice"/>
    <w:basedOn w:val="Normal"/>
    <w:rsid w:val="001476E6"/>
    <w:pPr>
      <w:pBdr>
        <w:top w:val="single" w:sz="6" w:space="0" w:color="C0C090"/>
        <w:left w:val="single" w:sz="6" w:space="0" w:color="C0C090"/>
        <w:bottom w:val="single" w:sz="6" w:space="0" w:color="C0C090"/>
        <w:right w:val="single" w:sz="6" w:space="0" w:color="C0C090"/>
      </w:pBdr>
      <w:spacing w:before="100" w:beforeAutospacing="1" w:after="100" w:afterAutospacing="1"/>
    </w:pPr>
    <w:rPr>
      <w:rFonts w:ascii="Times New Roman" w:hAnsi="Times New Roman"/>
      <w:sz w:val="24"/>
      <w:szCs w:val="24"/>
    </w:rPr>
  </w:style>
  <w:style w:type="paragraph" w:customStyle="1" w:styleId="ombox">
    <w:name w:val="ombox"/>
    <w:basedOn w:val="Normal"/>
    <w:rsid w:val="001476E6"/>
    <w:pPr>
      <w:pBdr>
        <w:top w:val="single" w:sz="6" w:space="0" w:color="AAAAAA"/>
        <w:left w:val="single" w:sz="6" w:space="0" w:color="AAAAAA"/>
        <w:bottom w:val="single" w:sz="6" w:space="0" w:color="AAAAAA"/>
        <w:right w:val="single" w:sz="6" w:space="0" w:color="AAAAAA"/>
      </w:pBdr>
      <w:shd w:val="clear" w:color="auto" w:fill="F9F9F9"/>
      <w:spacing w:before="60" w:after="60"/>
      <w:ind w:left="1224" w:right="1224"/>
    </w:pPr>
    <w:rPr>
      <w:rFonts w:ascii="Times New Roman" w:hAnsi="Times New Roman"/>
      <w:sz w:val="24"/>
      <w:szCs w:val="24"/>
    </w:rPr>
  </w:style>
  <w:style w:type="paragraph" w:customStyle="1" w:styleId="ombox-notice">
    <w:name w:val="ombox-notice"/>
    <w:basedOn w:val="Normal"/>
    <w:rsid w:val="001476E6"/>
    <w:pPr>
      <w:pBdr>
        <w:top w:val="single" w:sz="6" w:space="0" w:color="AAAAAA"/>
        <w:left w:val="single" w:sz="6" w:space="0" w:color="AAAAAA"/>
        <w:bottom w:val="single" w:sz="6" w:space="0" w:color="AAAAAA"/>
        <w:right w:val="single" w:sz="6" w:space="0" w:color="AAAAAA"/>
      </w:pBdr>
      <w:spacing w:before="100" w:beforeAutospacing="1" w:after="100" w:afterAutospacing="1"/>
    </w:pPr>
    <w:rPr>
      <w:rFonts w:ascii="Times New Roman" w:hAnsi="Times New Roman"/>
      <w:sz w:val="24"/>
      <w:szCs w:val="24"/>
    </w:rPr>
  </w:style>
  <w:style w:type="paragraph" w:customStyle="1" w:styleId="ombox-delete">
    <w:name w:val="ombox-delete"/>
    <w:basedOn w:val="Normal"/>
    <w:rsid w:val="001476E6"/>
    <w:pPr>
      <w:pBdr>
        <w:top w:val="single" w:sz="12" w:space="0" w:color="B22222"/>
        <w:left w:val="single" w:sz="12" w:space="0" w:color="B22222"/>
        <w:bottom w:val="single" w:sz="12" w:space="0" w:color="B22222"/>
        <w:right w:val="single" w:sz="12" w:space="0" w:color="B22222"/>
      </w:pBdr>
      <w:spacing w:before="100" w:beforeAutospacing="1" w:after="100" w:afterAutospacing="1"/>
    </w:pPr>
    <w:rPr>
      <w:rFonts w:ascii="Times New Roman" w:hAnsi="Times New Roman"/>
      <w:sz w:val="24"/>
      <w:szCs w:val="24"/>
    </w:rPr>
  </w:style>
  <w:style w:type="paragraph" w:customStyle="1" w:styleId="ombox-serious">
    <w:name w:val="ombox-serious"/>
    <w:basedOn w:val="Normal"/>
    <w:rsid w:val="001476E6"/>
    <w:pPr>
      <w:pBdr>
        <w:top w:val="single" w:sz="12" w:space="0" w:color="B22222"/>
        <w:left w:val="single" w:sz="12" w:space="0" w:color="B22222"/>
        <w:bottom w:val="single" w:sz="12" w:space="0" w:color="B22222"/>
        <w:right w:val="single" w:sz="12" w:space="0" w:color="B22222"/>
      </w:pBdr>
      <w:spacing w:before="100" w:beforeAutospacing="1" w:after="100" w:afterAutospacing="1"/>
    </w:pPr>
    <w:rPr>
      <w:rFonts w:ascii="Times New Roman" w:hAnsi="Times New Roman"/>
      <w:sz w:val="24"/>
      <w:szCs w:val="24"/>
    </w:rPr>
  </w:style>
  <w:style w:type="paragraph" w:customStyle="1" w:styleId="ombox-content">
    <w:name w:val="ombox-content"/>
    <w:basedOn w:val="Normal"/>
    <w:rsid w:val="001476E6"/>
    <w:pPr>
      <w:pBdr>
        <w:top w:val="single" w:sz="6" w:space="0" w:color="F28500"/>
        <w:left w:val="single" w:sz="6" w:space="0" w:color="F28500"/>
        <w:bottom w:val="single" w:sz="6" w:space="0" w:color="F28500"/>
        <w:right w:val="single" w:sz="6" w:space="0" w:color="F28500"/>
      </w:pBdr>
      <w:spacing w:before="100" w:beforeAutospacing="1" w:after="100" w:afterAutospacing="1"/>
    </w:pPr>
    <w:rPr>
      <w:rFonts w:ascii="Times New Roman" w:hAnsi="Times New Roman"/>
      <w:sz w:val="24"/>
      <w:szCs w:val="24"/>
    </w:rPr>
  </w:style>
  <w:style w:type="paragraph" w:customStyle="1" w:styleId="ombox-style">
    <w:name w:val="ombox-style"/>
    <w:basedOn w:val="Normal"/>
    <w:rsid w:val="001476E6"/>
    <w:pPr>
      <w:pBdr>
        <w:top w:val="single" w:sz="6" w:space="0" w:color="F4C430"/>
        <w:left w:val="single" w:sz="6" w:space="0" w:color="F4C430"/>
        <w:bottom w:val="single" w:sz="6" w:space="0" w:color="F4C430"/>
        <w:right w:val="single" w:sz="6" w:space="0" w:color="F4C430"/>
      </w:pBdr>
      <w:spacing w:before="100" w:beforeAutospacing="1" w:after="100" w:afterAutospacing="1"/>
    </w:pPr>
    <w:rPr>
      <w:rFonts w:ascii="Times New Roman" w:hAnsi="Times New Roman"/>
      <w:sz w:val="24"/>
      <w:szCs w:val="24"/>
    </w:rPr>
  </w:style>
  <w:style w:type="paragraph" w:customStyle="1" w:styleId="ombox-move">
    <w:name w:val="ombox-move"/>
    <w:basedOn w:val="Normal"/>
    <w:rsid w:val="001476E6"/>
    <w:pPr>
      <w:pBdr>
        <w:top w:val="single" w:sz="6" w:space="0" w:color="9932CC"/>
        <w:left w:val="single" w:sz="6" w:space="0" w:color="9932CC"/>
        <w:bottom w:val="single" w:sz="6" w:space="0" w:color="9932CC"/>
        <w:right w:val="single" w:sz="6" w:space="0" w:color="9932CC"/>
      </w:pBdr>
      <w:spacing w:before="100" w:beforeAutospacing="1" w:after="100" w:afterAutospacing="1"/>
    </w:pPr>
    <w:rPr>
      <w:rFonts w:ascii="Times New Roman" w:hAnsi="Times New Roman"/>
      <w:sz w:val="24"/>
      <w:szCs w:val="24"/>
    </w:rPr>
  </w:style>
  <w:style w:type="paragraph" w:customStyle="1" w:styleId="ombox-merge">
    <w:name w:val="ombox-merge"/>
    <w:basedOn w:val="Normal"/>
    <w:rsid w:val="001476E6"/>
    <w:pPr>
      <w:pBdr>
        <w:top w:val="single" w:sz="6" w:space="0" w:color="9932CC"/>
        <w:left w:val="single" w:sz="6" w:space="0" w:color="9932CC"/>
        <w:bottom w:val="single" w:sz="6" w:space="0" w:color="9932CC"/>
        <w:right w:val="single" w:sz="6" w:space="0" w:color="9932CC"/>
      </w:pBdr>
      <w:spacing w:before="100" w:beforeAutospacing="1" w:after="100" w:afterAutospacing="1"/>
    </w:pPr>
    <w:rPr>
      <w:rFonts w:ascii="Times New Roman" w:hAnsi="Times New Roman"/>
      <w:sz w:val="24"/>
      <w:szCs w:val="24"/>
    </w:rPr>
  </w:style>
  <w:style w:type="paragraph" w:customStyle="1" w:styleId="ombox-protection">
    <w:name w:val="ombox-protection"/>
    <w:basedOn w:val="Normal"/>
    <w:rsid w:val="001476E6"/>
    <w:pPr>
      <w:pBdr>
        <w:top w:val="single" w:sz="12" w:space="0" w:color="BBBBAA"/>
        <w:left w:val="single" w:sz="12" w:space="0" w:color="BBBBAA"/>
        <w:bottom w:val="single" w:sz="12" w:space="0" w:color="BBBBAA"/>
        <w:right w:val="single" w:sz="12" w:space="0" w:color="BBBBAA"/>
      </w:pBdr>
      <w:spacing w:before="100" w:beforeAutospacing="1" w:after="100" w:afterAutospacing="1"/>
    </w:pPr>
    <w:rPr>
      <w:rFonts w:ascii="Times New Roman" w:hAnsi="Times New Roman"/>
      <w:sz w:val="24"/>
      <w:szCs w:val="24"/>
    </w:rPr>
  </w:style>
  <w:style w:type="paragraph" w:customStyle="1" w:styleId="fmbox">
    <w:name w:val="fmbox"/>
    <w:basedOn w:val="Normal"/>
    <w:rsid w:val="001476E6"/>
    <w:pPr>
      <w:pBdr>
        <w:top w:val="single" w:sz="6" w:space="0" w:color="AAAAAA"/>
        <w:left w:val="single" w:sz="6" w:space="0" w:color="AAAAAA"/>
        <w:bottom w:val="single" w:sz="6" w:space="0" w:color="AAAAAA"/>
        <w:right w:val="single" w:sz="6" w:space="0" w:color="AAAAAA"/>
      </w:pBdr>
      <w:shd w:val="clear" w:color="auto" w:fill="F9F9F9"/>
      <w:spacing w:before="48" w:after="48"/>
    </w:pPr>
    <w:rPr>
      <w:rFonts w:ascii="Times New Roman" w:hAnsi="Times New Roman"/>
      <w:sz w:val="24"/>
      <w:szCs w:val="24"/>
    </w:rPr>
  </w:style>
  <w:style w:type="paragraph" w:customStyle="1" w:styleId="fmbox-system">
    <w:name w:val="fmbox-system"/>
    <w:basedOn w:val="Normal"/>
    <w:rsid w:val="001476E6"/>
    <w:pPr>
      <w:shd w:val="clear" w:color="auto" w:fill="F9F9F9"/>
      <w:spacing w:before="100" w:beforeAutospacing="1" w:after="100" w:afterAutospacing="1"/>
    </w:pPr>
    <w:rPr>
      <w:rFonts w:ascii="Times New Roman" w:hAnsi="Times New Roman"/>
      <w:sz w:val="24"/>
      <w:szCs w:val="24"/>
    </w:rPr>
  </w:style>
  <w:style w:type="paragraph" w:customStyle="1" w:styleId="fmbox-warning">
    <w:name w:val="fmbox-warning"/>
    <w:basedOn w:val="Normal"/>
    <w:rsid w:val="001476E6"/>
    <w:pPr>
      <w:pBdr>
        <w:top w:val="single" w:sz="6" w:space="0" w:color="BB7070"/>
        <w:left w:val="single" w:sz="6" w:space="0" w:color="BB7070"/>
        <w:bottom w:val="single" w:sz="6" w:space="0" w:color="BB7070"/>
        <w:right w:val="single" w:sz="6" w:space="0" w:color="BB7070"/>
      </w:pBdr>
      <w:shd w:val="clear" w:color="auto" w:fill="FFDBDB"/>
      <w:spacing w:before="100" w:beforeAutospacing="1" w:after="100" w:afterAutospacing="1"/>
    </w:pPr>
    <w:rPr>
      <w:rFonts w:ascii="Times New Roman" w:hAnsi="Times New Roman"/>
      <w:sz w:val="24"/>
      <w:szCs w:val="24"/>
    </w:rPr>
  </w:style>
  <w:style w:type="paragraph" w:customStyle="1" w:styleId="fmbox-editnotice">
    <w:name w:val="fmbox-editnotice"/>
    <w:basedOn w:val="Normal"/>
    <w:rsid w:val="001476E6"/>
    <w:pPr>
      <w:spacing w:before="100" w:beforeAutospacing="1" w:after="100" w:afterAutospacing="1"/>
    </w:pPr>
    <w:rPr>
      <w:rFonts w:ascii="Times New Roman" w:hAnsi="Times New Roman"/>
      <w:sz w:val="24"/>
      <w:szCs w:val="24"/>
    </w:rPr>
  </w:style>
  <w:style w:type="paragraph" w:customStyle="1" w:styleId="fa">
    <w:name w:val="fa"/>
    <w:basedOn w:val="Normal"/>
    <w:rsid w:val="001476E6"/>
    <w:pPr>
      <w:spacing w:before="100" w:beforeAutospacing="1" w:after="100" w:afterAutospacing="1"/>
    </w:pPr>
    <w:rPr>
      <w:rFonts w:ascii="Times New Roman" w:hAnsi="Times New Roman"/>
      <w:sz w:val="24"/>
      <w:szCs w:val="24"/>
    </w:rPr>
  </w:style>
  <w:style w:type="paragraph" w:customStyle="1" w:styleId="ga">
    <w:name w:val="ga"/>
    <w:basedOn w:val="Normal"/>
    <w:rsid w:val="001476E6"/>
    <w:pPr>
      <w:spacing w:before="100" w:beforeAutospacing="1" w:after="100" w:afterAutospacing="1"/>
    </w:pPr>
    <w:rPr>
      <w:rFonts w:ascii="Times New Roman" w:hAnsi="Times New Roman"/>
      <w:sz w:val="24"/>
      <w:szCs w:val="24"/>
    </w:rPr>
  </w:style>
  <w:style w:type="paragraph" w:customStyle="1" w:styleId="hilited">
    <w:name w:val="hilited"/>
    <w:basedOn w:val="Normal"/>
    <w:rsid w:val="001476E6"/>
    <w:pPr>
      <w:shd w:val="clear" w:color="auto" w:fill="000080"/>
      <w:spacing w:before="100" w:beforeAutospacing="1" w:after="100" w:afterAutospacing="1"/>
    </w:pPr>
    <w:rPr>
      <w:rFonts w:ascii="Times New Roman" w:hAnsi="Times New Roman"/>
      <w:color w:val="FFFFFF"/>
      <w:sz w:val="24"/>
      <w:szCs w:val="24"/>
    </w:rPr>
  </w:style>
  <w:style w:type="paragraph" w:customStyle="1" w:styleId="user-block">
    <w:name w:val="user-block"/>
    <w:basedOn w:val="Normal"/>
    <w:rsid w:val="001476E6"/>
    <w:pPr>
      <w:pBdr>
        <w:top w:val="single" w:sz="6" w:space="4" w:color="A9A9A9"/>
        <w:left w:val="single" w:sz="6" w:space="4" w:color="A9A9A9"/>
        <w:bottom w:val="single" w:sz="6" w:space="4" w:color="A9A9A9"/>
        <w:right w:val="single" w:sz="6" w:space="4" w:color="A9A9A9"/>
      </w:pBdr>
      <w:shd w:val="clear" w:color="auto" w:fill="FFEFD5"/>
      <w:spacing w:before="100" w:beforeAutospacing="1" w:after="100" w:afterAutospacing="1"/>
    </w:pPr>
    <w:rPr>
      <w:rFonts w:ascii="Times New Roman" w:hAnsi="Times New Roman"/>
      <w:sz w:val="24"/>
      <w:szCs w:val="24"/>
    </w:rPr>
  </w:style>
  <w:style w:type="paragraph" w:customStyle="1" w:styleId="template-documentation">
    <w:name w:val="template-documentation"/>
    <w:basedOn w:val="Normal"/>
    <w:rsid w:val="001476E6"/>
    <w:pPr>
      <w:pBdr>
        <w:top w:val="single" w:sz="6" w:space="4" w:color="AAAAAA"/>
        <w:left w:val="single" w:sz="6" w:space="4" w:color="AAAAAA"/>
        <w:bottom w:val="single" w:sz="6" w:space="4" w:color="AAAAAA"/>
        <w:right w:val="single" w:sz="6" w:space="4" w:color="AAAAAA"/>
      </w:pBdr>
      <w:shd w:val="clear" w:color="auto" w:fill="EAF1F4"/>
      <w:spacing w:before="240"/>
    </w:pPr>
    <w:rPr>
      <w:rFonts w:ascii="Times New Roman" w:hAnsi="Times New Roman"/>
      <w:sz w:val="24"/>
      <w:szCs w:val="24"/>
    </w:rPr>
  </w:style>
  <w:style w:type="paragraph" w:customStyle="1" w:styleId="yaw">
    <w:name w:val="yaw"/>
    <w:basedOn w:val="Normal"/>
    <w:rsid w:val="001476E6"/>
    <w:pPr>
      <w:pBdr>
        <w:left w:val="single" w:sz="6" w:space="12" w:color="A3B1BF"/>
        <w:bottom w:val="single" w:sz="6" w:space="2" w:color="A3B1BF"/>
        <w:right w:val="single" w:sz="6" w:space="12" w:color="A3B1BF"/>
      </w:pBdr>
      <w:shd w:val="clear" w:color="auto" w:fill="FFFFFF"/>
      <w:spacing w:before="100" w:beforeAutospacing="1" w:after="100" w:afterAutospacing="1"/>
    </w:pPr>
    <w:rPr>
      <w:rFonts w:ascii="Times New Roman" w:hAnsi="Times New Roman"/>
      <w:color w:val="000000"/>
      <w:sz w:val="24"/>
      <w:szCs w:val="24"/>
    </w:rPr>
  </w:style>
  <w:style w:type="paragraph" w:customStyle="1" w:styleId="user-wpnav">
    <w:name w:val="user-wpnav"/>
    <w:basedOn w:val="Normal"/>
    <w:rsid w:val="001476E6"/>
    <w:pPr>
      <w:pBdr>
        <w:top w:val="single" w:sz="6" w:space="6" w:color="A3B1BF"/>
        <w:left w:val="single" w:sz="6" w:space="6" w:color="A3B1BF"/>
        <w:bottom w:val="single" w:sz="6" w:space="0" w:color="A3B1BF"/>
        <w:right w:val="single" w:sz="6" w:space="6" w:color="A3B1BF"/>
      </w:pBdr>
      <w:shd w:val="clear" w:color="auto" w:fill="F8FCFF"/>
      <w:spacing w:before="100" w:beforeAutospacing="1" w:after="240"/>
      <w:jc w:val="center"/>
    </w:pPr>
    <w:rPr>
      <w:rFonts w:ascii="Times New Roman" w:hAnsi="Times New Roman"/>
      <w:color w:val="000000"/>
      <w:sz w:val="24"/>
      <w:szCs w:val="24"/>
    </w:rPr>
  </w:style>
  <w:style w:type="paragraph" w:customStyle="1" w:styleId="list-with-leadtext">
    <w:name w:val="list-with-leadtext"/>
    <w:basedOn w:val="Normal"/>
    <w:rsid w:val="001476E6"/>
    <w:pPr>
      <w:spacing w:before="144" w:after="144"/>
    </w:pPr>
    <w:rPr>
      <w:rFonts w:ascii="Times New Roman" w:hAnsi="Times New Roman"/>
      <w:sz w:val="24"/>
      <w:szCs w:val="24"/>
    </w:rPr>
  </w:style>
  <w:style w:type="paragraph" w:customStyle="1" w:styleId="oneline">
    <w:name w:val="oneline"/>
    <w:basedOn w:val="Normal"/>
    <w:rsid w:val="001476E6"/>
    <w:pPr>
      <w:spacing w:before="100" w:beforeAutospacing="1" w:after="100" w:afterAutospacing="1"/>
    </w:pPr>
    <w:rPr>
      <w:rFonts w:ascii="Times New Roman" w:hAnsi="Times New Roman"/>
      <w:sz w:val="24"/>
      <w:szCs w:val="24"/>
    </w:rPr>
  </w:style>
  <w:style w:type="paragraph" w:customStyle="1" w:styleId="templatequote">
    <w:name w:val="templatequote"/>
    <w:basedOn w:val="Normal"/>
    <w:rsid w:val="001476E6"/>
    <w:pPr>
      <w:spacing w:after="100" w:afterAutospacing="1"/>
    </w:pPr>
    <w:rPr>
      <w:rFonts w:ascii="Times New Roman" w:hAnsi="Times New Roman"/>
      <w:sz w:val="24"/>
      <w:szCs w:val="24"/>
    </w:rPr>
  </w:style>
  <w:style w:type="paragraph" w:customStyle="1" w:styleId="navbox">
    <w:name w:val="navbox"/>
    <w:basedOn w:val="Normal"/>
    <w:rsid w:val="001476E6"/>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jc w:val="center"/>
    </w:pPr>
    <w:rPr>
      <w:rFonts w:ascii="Times New Roman" w:hAnsi="Times New Roman"/>
      <w:sz w:val="21"/>
      <w:szCs w:val="21"/>
    </w:rPr>
  </w:style>
  <w:style w:type="paragraph" w:customStyle="1" w:styleId="navbox-inner">
    <w:name w:val="navbox-inner"/>
    <w:basedOn w:val="Normal"/>
    <w:rsid w:val="001476E6"/>
    <w:pPr>
      <w:spacing w:before="100" w:beforeAutospacing="1" w:after="100" w:afterAutospacing="1"/>
    </w:pPr>
    <w:rPr>
      <w:rFonts w:ascii="Times New Roman" w:hAnsi="Times New Roman"/>
      <w:sz w:val="24"/>
      <w:szCs w:val="24"/>
    </w:rPr>
  </w:style>
  <w:style w:type="paragraph" w:customStyle="1" w:styleId="navbox-subgroup">
    <w:name w:val="navbox-subgroup"/>
    <w:basedOn w:val="Normal"/>
    <w:rsid w:val="001476E6"/>
    <w:pPr>
      <w:shd w:val="clear" w:color="auto" w:fill="FDFDFD"/>
      <w:spacing w:before="100" w:beforeAutospacing="1" w:after="100" w:afterAutospacing="1"/>
    </w:pPr>
    <w:rPr>
      <w:rFonts w:ascii="Times New Roman" w:hAnsi="Times New Roman"/>
      <w:sz w:val="24"/>
      <w:szCs w:val="24"/>
    </w:rPr>
  </w:style>
  <w:style w:type="paragraph" w:customStyle="1" w:styleId="navbox-group">
    <w:name w:val="navbox-group"/>
    <w:basedOn w:val="Normal"/>
    <w:rsid w:val="001476E6"/>
    <w:pPr>
      <w:spacing w:before="100" w:beforeAutospacing="1" w:after="100" w:afterAutospacing="1" w:line="360" w:lineRule="atLeast"/>
      <w:jc w:val="center"/>
    </w:pPr>
    <w:rPr>
      <w:rFonts w:ascii="Times New Roman" w:hAnsi="Times New Roman"/>
      <w:sz w:val="24"/>
      <w:szCs w:val="24"/>
    </w:rPr>
  </w:style>
  <w:style w:type="paragraph" w:customStyle="1" w:styleId="navbox-title">
    <w:name w:val="navbox-title"/>
    <w:basedOn w:val="Normal"/>
    <w:rsid w:val="001476E6"/>
    <w:pPr>
      <w:shd w:val="clear" w:color="auto" w:fill="CCCCFF"/>
      <w:spacing w:before="100" w:beforeAutospacing="1" w:after="100" w:afterAutospacing="1" w:line="360" w:lineRule="atLeast"/>
      <w:jc w:val="center"/>
    </w:pPr>
    <w:rPr>
      <w:rFonts w:ascii="Times New Roman" w:hAnsi="Times New Roman"/>
      <w:sz w:val="24"/>
      <w:szCs w:val="24"/>
    </w:rPr>
  </w:style>
  <w:style w:type="paragraph" w:customStyle="1" w:styleId="navbox-abovebelow">
    <w:name w:val="navbox-abovebelow"/>
    <w:basedOn w:val="Normal"/>
    <w:rsid w:val="001476E6"/>
    <w:pPr>
      <w:shd w:val="clear" w:color="auto" w:fill="DDDDFF"/>
      <w:spacing w:before="100" w:beforeAutospacing="1" w:after="100" w:afterAutospacing="1" w:line="360" w:lineRule="atLeast"/>
      <w:jc w:val="center"/>
    </w:pPr>
    <w:rPr>
      <w:rFonts w:ascii="Times New Roman" w:hAnsi="Times New Roman"/>
      <w:sz w:val="24"/>
      <w:szCs w:val="24"/>
    </w:rPr>
  </w:style>
  <w:style w:type="paragraph" w:customStyle="1" w:styleId="navbox-list">
    <w:name w:val="navbox-list"/>
    <w:basedOn w:val="Normal"/>
    <w:rsid w:val="001476E6"/>
    <w:pPr>
      <w:spacing w:before="100" w:beforeAutospacing="1" w:after="100" w:afterAutospacing="1" w:line="432" w:lineRule="atLeast"/>
    </w:pPr>
    <w:rPr>
      <w:rFonts w:ascii="Times New Roman" w:hAnsi="Times New Roman"/>
      <w:sz w:val="24"/>
      <w:szCs w:val="24"/>
    </w:rPr>
  </w:style>
  <w:style w:type="paragraph" w:customStyle="1" w:styleId="navbox-even">
    <w:name w:val="navbox-even"/>
    <w:basedOn w:val="Normal"/>
    <w:rsid w:val="001476E6"/>
    <w:pPr>
      <w:shd w:val="clear" w:color="auto" w:fill="F7F7F7"/>
      <w:spacing w:before="100" w:beforeAutospacing="1" w:after="100" w:afterAutospacing="1"/>
    </w:pPr>
    <w:rPr>
      <w:rFonts w:ascii="Times New Roman" w:hAnsi="Times New Roman"/>
      <w:sz w:val="24"/>
      <w:szCs w:val="24"/>
    </w:rPr>
  </w:style>
  <w:style w:type="paragraph" w:customStyle="1" w:styleId="navbox-odd">
    <w:name w:val="navbox-odd"/>
    <w:basedOn w:val="Normal"/>
    <w:rsid w:val="001476E6"/>
    <w:pPr>
      <w:spacing w:before="100" w:beforeAutospacing="1" w:after="100" w:afterAutospacing="1"/>
    </w:pPr>
    <w:rPr>
      <w:rFonts w:ascii="Times New Roman" w:hAnsi="Times New Roman"/>
      <w:sz w:val="24"/>
      <w:szCs w:val="24"/>
    </w:rPr>
  </w:style>
  <w:style w:type="paragraph" w:customStyle="1" w:styleId="navbar">
    <w:name w:val="navbar"/>
    <w:basedOn w:val="Normal"/>
    <w:rsid w:val="001476E6"/>
    <w:pPr>
      <w:spacing w:before="100" w:beforeAutospacing="1" w:after="100" w:afterAutospacing="1"/>
    </w:pPr>
    <w:rPr>
      <w:rFonts w:ascii="Times New Roman" w:hAnsi="Times New Roman"/>
      <w:sz w:val="21"/>
      <w:szCs w:val="21"/>
    </w:rPr>
  </w:style>
  <w:style w:type="paragraph" w:customStyle="1" w:styleId="collapsebutton">
    <w:name w:val="collapsebutton"/>
    <w:basedOn w:val="Normal"/>
    <w:rsid w:val="001476E6"/>
    <w:pPr>
      <w:spacing w:before="100" w:beforeAutospacing="1" w:after="100" w:afterAutospacing="1"/>
      <w:ind w:left="120"/>
      <w:jc w:val="right"/>
    </w:pPr>
    <w:rPr>
      <w:rFonts w:ascii="Times New Roman" w:hAnsi="Times New Roman"/>
      <w:sz w:val="24"/>
      <w:szCs w:val="24"/>
    </w:rPr>
  </w:style>
  <w:style w:type="paragraph" w:customStyle="1" w:styleId="infoboxv2">
    <w:name w:val="infobox_v2"/>
    <w:basedOn w:val="Normal"/>
    <w:rsid w:val="001476E6"/>
    <w:pPr>
      <w:pBdr>
        <w:top w:val="single" w:sz="6" w:space="1" w:color="AAAAAA"/>
        <w:left w:val="single" w:sz="6" w:space="1" w:color="AAAAAA"/>
        <w:bottom w:val="single" w:sz="6" w:space="1" w:color="AAAAAA"/>
        <w:right w:val="single" w:sz="6" w:space="1" w:color="AAAAAA"/>
      </w:pBdr>
      <w:shd w:val="clear" w:color="auto" w:fill="F9F9F9"/>
      <w:spacing w:after="120"/>
      <w:ind w:left="240"/>
    </w:pPr>
    <w:rPr>
      <w:rFonts w:ascii="Times New Roman" w:hAnsi="Times New Roman"/>
      <w:color w:val="000000"/>
      <w:sz w:val="24"/>
      <w:szCs w:val="24"/>
    </w:rPr>
  </w:style>
  <w:style w:type="paragraph" w:customStyle="1" w:styleId="pictoinfobox-map">
    <w:name w:val="pictoinfobox-map"/>
    <w:basedOn w:val="Normal"/>
    <w:rsid w:val="001476E6"/>
    <w:pPr>
      <w:spacing w:before="100" w:beforeAutospacing="1" w:after="100" w:afterAutospacing="1" w:line="288" w:lineRule="atLeast"/>
      <w:jc w:val="center"/>
      <w:textAlignment w:val="center"/>
    </w:pPr>
    <w:rPr>
      <w:rFonts w:ascii="Times New Roman" w:hAnsi="Times New Roman"/>
      <w:b/>
      <w:bCs/>
      <w:color w:val="000000"/>
      <w:sz w:val="36"/>
      <w:szCs w:val="36"/>
    </w:rPr>
  </w:style>
  <w:style w:type="paragraph" w:customStyle="1" w:styleId="details">
    <w:name w:val="details"/>
    <w:basedOn w:val="Normal"/>
    <w:rsid w:val="001476E6"/>
    <w:pPr>
      <w:pBdr>
        <w:top w:val="single" w:sz="6" w:space="1" w:color="E7E7E7"/>
        <w:left w:val="single" w:sz="2" w:space="18" w:color="E7E7E7"/>
        <w:bottom w:val="single" w:sz="6" w:space="1" w:color="E7E7E7"/>
        <w:right w:val="single" w:sz="2" w:space="3" w:color="E7E7E7"/>
      </w:pBdr>
      <w:shd w:val="clear" w:color="auto" w:fill="FDFDFD"/>
      <w:spacing w:after="168"/>
      <w:ind w:left="480"/>
    </w:pPr>
    <w:rPr>
      <w:rFonts w:ascii="Times New Roman" w:hAnsi="Times New Roman"/>
      <w:sz w:val="23"/>
      <w:szCs w:val="23"/>
    </w:rPr>
  </w:style>
  <w:style w:type="paragraph" w:customStyle="1" w:styleId="printonly">
    <w:name w:val="printonly"/>
    <w:basedOn w:val="Normal"/>
    <w:rsid w:val="001476E6"/>
    <w:pPr>
      <w:spacing w:before="100" w:beforeAutospacing="1" w:after="100" w:afterAutospacing="1"/>
    </w:pPr>
    <w:rPr>
      <w:rFonts w:ascii="Times New Roman" w:hAnsi="Times New Roman"/>
      <w:vanish/>
      <w:sz w:val="24"/>
      <w:szCs w:val="24"/>
    </w:rPr>
  </w:style>
  <w:style w:type="paragraph" w:customStyle="1" w:styleId="fancy-btn">
    <w:name w:val="fancy-btn"/>
    <w:basedOn w:val="Normal"/>
    <w:rsid w:val="001476E6"/>
    <w:pPr>
      <w:pBdr>
        <w:top w:val="single" w:sz="6" w:space="8" w:color="3366BB"/>
        <w:left w:val="single" w:sz="6" w:space="8" w:color="3366BB"/>
        <w:bottom w:val="single" w:sz="6" w:space="8" w:color="3366BB"/>
        <w:right w:val="single" w:sz="6" w:space="8" w:color="3366BB"/>
      </w:pBdr>
      <w:shd w:val="clear" w:color="auto" w:fill="3366BB"/>
      <w:spacing w:before="60" w:after="60"/>
      <w:ind w:left="60" w:right="60"/>
      <w:jc w:val="center"/>
    </w:pPr>
    <w:rPr>
      <w:rFonts w:ascii="Times New Roman" w:hAnsi="Times New Roman"/>
      <w:color w:val="FFFFFF"/>
      <w:sz w:val="34"/>
      <w:szCs w:val="34"/>
    </w:rPr>
  </w:style>
  <w:style w:type="paragraph" w:customStyle="1" w:styleId="bandeau-portal-element">
    <w:name w:val="bandeau-portal-element"/>
    <w:basedOn w:val="Normal"/>
    <w:rsid w:val="001476E6"/>
    <w:pPr>
      <w:spacing w:before="100" w:beforeAutospacing="1" w:after="100" w:afterAutospacing="1"/>
      <w:ind w:left="360" w:right="360"/>
    </w:pPr>
    <w:rPr>
      <w:rFonts w:ascii="Times New Roman" w:hAnsi="Times New Roman"/>
      <w:sz w:val="24"/>
      <w:szCs w:val="24"/>
    </w:rPr>
  </w:style>
  <w:style w:type="paragraph" w:customStyle="1" w:styleId="bandeau-portal-icon">
    <w:name w:val="bandeau-portal-icon"/>
    <w:basedOn w:val="Normal"/>
    <w:rsid w:val="001476E6"/>
    <w:pPr>
      <w:spacing w:before="100" w:beforeAutospacing="1" w:after="100" w:afterAutospacing="1"/>
      <w:ind w:right="120"/>
    </w:pPr>
    <w:rPr>
      <w:rFonts w:ascii="Times New Roman" w:hAnsi="Times New Roman"/>
      <w:sz w:val="24"/>
      <w:szCs w:val="24"/>
    </w:rPr>
  </w:style>
  <w:style w:type="paragraph" w:customStyle="1" w:styleId="bandeau-portal-text">
    <w:name w:val="bandeau-portal-text"/>
    <w:basedOn w:val="Normal"/>
    <w:rsid w:val="001476E6"/>
    <w:pPr>
      <w:spacing w:before="100" w:beforeAutospacing="1" w:after="100" w:afterAutospacing="1"/>
    </w:pPr>
    <w:rPr>
      <w:rFonts w:ascii="Times New Roman" w:hAnsi="Times New Roman"/>
      <w:b/>
      <w:bCs/>
      <w:sz w:val="24"/>
      <w:szCs w:val="24"/>
    </w:rPr>
  </w:style>
  <w:style w:type="paragraph" w:customStyle="1" w:styleId="globegris">
    <w:name w:val="globegris"/>
    <w:basedOn w:val="Normal"/>
    <w:rsid w:val="001476E6"/>
    <w:pPr>
      <w:spacing w:before="100" w:beforeAutospacing="1" w:after="100" w:afterAutospacing="1"/>
    </w:pPr>
    <w:rPr>
      <w:rFonts w:ascii="Times New Roman" w:hAnsi="Times New Roman"/>
      <w:sz w:val="24"/>
      <w:szCs w:val="24"/>
    </w:rPr>
  </w:style>
  <w:style w:type="paragraph" w:customStyle="1" w:styleId="degrade">
    <w:name w:val="degrade"/>
    <w:basedOn w:val="Normal"/>
    <w:rsid w:val="001476E6"/>
    <w:pPr>
      <w:spacing w:before="100" w:beforeAutospacing="1" w:after="100" w:afterAutospacing="1"/>
    </w:pPr>
    <w:rPr>
      <w:rFonts w:ascii="Times New Roman" w:hAnsi="Times New Roman"/>
      <w:sz w:val="24"/>
      <w:szCs w:val="24"/>
    </w:rPr>
  </w:style>
  <w:style w:type="paragraph" w:customStyle="1" w:styleId="degraderev">
    <w:name w:val="degrade_rev"/>
    <w:basedOn w:val="Normal"/>
    <w:rsid w:val="001476E6"/>
    <w:pPr>
      <w:spacing w:before="100" w:beforeAutospacing="1" w:after="100" w:afterAutospacing="1"/>
    </w:pPr>
    <w:rPr>
      <w:rFonts w:ascii="Times New Roman" w:hAnsi="Times New Roman"/>
      <w:sz w:val="24"/>
      <w:szCs w:val="24"/>
    </w:rPr>
  </w:style>
  <w:style w:type="paragraph" w:customStyle="1" w:styleId="degradedouble">
    <w:name w:val="degrade_double"/>
    <w:basedOn w:val="Normal"/>
    <w:rsid w:val="001476E6"/>
    <w:pPr>
      <w:spacing w:before="100" w:beforeAutospacing="1" w:after="100" w:afterAutospacing="1"/>
    </w:pPr>
    <w:rPr>
      <w:rFonts w:ascii="Times New Roman" w:hAnsi="Times New Roman"/>
      <w:sz w:val="24"/>
      <w:szCs w:val="24"/>
    </w:rPr>
  </w:style>
  <w:style w:type="paragraph" w:customStyle="1" w:styleId="mainpage-column-left">
    <w:name w:val="mainpage-column-left"/>
    <w:basedOn w:val="Normal"/>
    <w:rsid w:val="001476E6"/>
    <w:pPr>
      <w:spacing w:before="100" w:beforeAutospacing="1" w:after="100" w:afterAutospacing="1"/>
    </w:pPr>
    <w:rPr>
      <w:rFonts w:ascii="Times New Roman" w:hAnsi="Times New Roman"/>
      <w:sz w:val="24"/>
      <w:szCs w:val="24"/>
    </w:rPr>
  </w:style>
  <w:style w:type="paragraph" w:customStyle="1" w:styleId="mainpage-column-right">
    <w:name w:val="mainpage-column-right"/>
    <w:basedOn w:val="Normal"/>
    <w:rsid w:val="001476E6"/>
    <w:pPr>
      <w:spacing w:before="100" w:beforeAutospacing="1" w:after="100" w:afterAutospacing="1"/>
    </w:pPr>
    <w:rPr>
      <w:rFonts w:ascii="Times New Roman" w:hAnsi="Times New Roman"/>
      <w:sz w:val="24"/>
      <w:szCs w:val="24"/>
    </w:rPr>
  </w:style>
  <w:style w:type="paragraph" w:customStyle="1" w:styleId="uls-search">
    <w:name w:val="uls-search"/>
    <w:basedOn w:val="Normal"/>
    <w:rsid w:val="001476E6"/>
    <w:pPr>
      <w:spacing w:before="100" w:beforeAutospacing="1" w:after="100" w:afterAutospacing="1"/>
    </w:pPr>
    <w:rPr>
      <w:rFonts w:ascii="Times New Roman" w:hAnsi="Times New Roman"/>
      <w:sz w:val="24"/>
      <w:szCs w:val="24"/>
    </w:rPr>
  </w:style>
  <w:style w:type="paragraph" w:customStyle="1" w:styleId="uls-filtersuggestion">
    <w:name w:val="uls-filtersuggestion"/>
    <w:basedOn w:val="Normal"/>
    <w:rsid w:val="001476E6"/>
    <w:pPr>
      <w:spacing w:before="100" w:beforeAutospacing="1" w:after="100" w:afterAutospacing="1"/>
    </w:pPr>
    <w:rPr>
      <w:rFonts w:ascii="Times New Roman" w:hAnsi="Times New Roman"/>
      <w:sz w:val="24"/>
      <w:szCs w:val="24"/>
    </w:rPr>
  </w:style>
  <w:style w:type="paragraph" w:customStyle="1" w:styleId="uls-lcd-region-title">
    <w:name w:val="uls-lcd-region-title"/>
    <w:basedOn w:val="Normal"/>
    <w:rsid w:val="001476E6"/>
    <w:pPr>
      <w:spacing w:before="100" w:beforeAutospacing="1" w:after="100" w:afterAutospacing="1"/>
    </w:pPr>
    <w:rPr>
      <w:rFonts w:ascii="Times New Roman" w:hAnsi="Times New Roman"/>
      <w:sz w:val="24"/>
      <w:szCs w:val="24"/>
    </w:rPr>
  </w:style>
  <w:style w:type="paragraph" w:customStyle="1" w:styleId="mw-mmv-view-expanded">
    <w:name w:val="mw-mmv-view-expanded"/>
    <w:basedOn w:val="Normal"/>
    <w:rsid w:val="001476E6"/>
    <w:pPr>
      <w:spacing w:before="100" w:beforeAutospacing="1" w:after="100" w:afterAutospacing="1"/>
    </w:pPr>
    <w:rPr>
      <w:rFonts w:ascii="Times New Roman" w:hAnsi="Times New Roman"/>
      <w:sz w:val="24"/>
      <w:szCs w:val="24"/>
    </w:rPr>
  </w:style>
  <w:style w:type="paragraph" w:customStyle="1" w:styleId="mw-mmv-view-config">
    <w:name w:val="mw-mmv-view-config"/>
    <w:basedOn w:val="Normal"/>
    <w:rsid w:val="001476E6"/>
    <w:pPr>
      <w:spacing w:before="100" w:beforeAutospacing="1" w:after="100" w:afterAutospacing="1"/>
    </w:pPr>
    <w:rPr>
      <w:rFonts w:ascii="Times New Roman" w:hAnsi="Times New Roman"/>
      <w:sz w:val="24"/>
      <w:szCs w:val="24"/>
    </w:rPr>
  </w:style>
  <w:style w:type="paragraph" w:customStyle="1" w:styleId="mw-indicators">
    <w:name w:val="mw-indicators"/>
    <w:basedOn w:val="Normal"/>
    <w:rsid w:val="001476E6"/>
    <w:pPr>
      <w:spacing w:before="100" w:beforeAutospacing="1" w:after="100" w:afterAutospacing="1"/>
    </w:pPr>
    <w:rPr>
      <w:rFonts w:ascii="Times New Roman" w:hAnsi="Times New Roman"/>
      <w:sz w:val="24"/>
      <w:szCs w:val="24"/>
    </w:rPr>
  </w:style>
  <w:style w:type="paragraph" w:customStyle="1" w:styleId="ve-init-mw-desktoparticletarget-editablecontent">
    <w:name w:val="ve-init-mw-desktoparticletarget-editablecontent"/>
    <w:basedOn w:val="Normal"/>
    <w:rsid w:val="001476E6"/>
    <w:pPr>
      <w:spacing w:before="100" w:beforeAutospacing="1" w:after="100" w:afterAutospacing="1"/>
    </w:pPr>
    <w:rPr>
      <w:rFonts w:ascii="Times New Roman" w:hAnsi="Times New Roman"/>
      <w:sz w:val="24"/>
      <w:szCs w:val="24"/>
    </w:rPr>
  </w:style>
  <w:style w:type="paragraph" w:customStyle="1" w:styleId="ve-ui-surface">
    <w:name w:val="ve-ui-surface"/>
    <w:basedOn w:val="Normal"/>
    <w:rsid w:val="001476E6"/>
    <w:pPr>
      <w:spacing w:before="100" w:beforeAutospacing="1" w:after="100" w:afterAutospacing="1"/>
    </w:pPr>
    <w:rPr>
      <w:rFonts w:ascii="Times New Roman" w:hAnsi="Times New Roman"/>
      <w:sz w:val="24"/>
      <w:szCs w:val="24"/>
    </w:rPr>
  </w:style>
  <w:style w:type="paragraph" w:customStyle="1" w:styleId="mwe-popups-container">
    <w:name w:val="mwe-popups-container"/>
    <w:basedOn w:val="Normal"/>
    <w:rsid w:val="001476E6"/>
    <w:pPr>
      <w:spacing w:before="100" w:beforeAutospacing="1" w:after="100" w:afterAutospacing="1"/>
    </w:pPr>
    <w:rPr>
      <w:rFonts w:ascii="Times New Roman" w:hAnsi="Times New Roman"/>
      <w:sz w:val="24"/>
      <w:szCs w:val="24"/>
    </w:rPr>
  </w:style>
  <w:style w:type="paragraph" w:customStyle="1" w:styleId="mwe-popups-settings-icon">
    <w:name w:val="mwe-popups-settings-icon"/>
    <w:basedOn w:val="Normal"/>
    <w:rsid w:val="001476E6"/>
    <w:pPr>
      <w:spacing w:before="100" w:beforeAutospacing="1" w:after="100" w:afterAutospacing="1"/>
    </w:pPr>
    <w:rPr>
      <w:rFonts w:ascii="Times New Roman" w:hAnsi="Times New Roman"/>
      <w:sz w:val="24"/>
      <w:szCs w:val="24"/>
    </w:rPr>
  </w:style>
  <w:style w:type="paragraph" w:customStyle="1" w:styleId="mwe-popups-extract">
    <w:name w:val="mwe-popups-extract"/>
    <w:basedOn w:val="Normal"/>
    <w:rsid w:val="001476E6"/>
    <w:pPr>
      <w:spacing w:before="100" w:beforeAutospacing="1" w:after="100" w:afterAutospacing="1"/>
    </w:pPr>
    <w:rPr>
      <w:rFonts w:ascii="Times New Roman" w:hAnsi="Times New Roman"/>
      <w:sz w:val="24"/>
      <w:szCs w:val="24"/>
    </w:rPr>
  </w:style>
  <w:style w:type="paragraph" w:customStyle="1" w:styleId="mwe-popups-title">
    <w:name w:val="mwe-popups-title"/>
    <w:basedOn w:val="Normal"/>
    <w:rsid w:val="001476E6"/>
    <w:pPr>
      <w:spacing w:before="100" w:beforeAutospacing="1" w:after="100" w:afterAutospacing="1"/>
    </w:pPr>
    <w:rPr>
      <w:rFonts w:ascii="Times New Roman" w:hAnsi="Times New Roman"/>
      <w:sz w:val="24"/>
      <w:szCs w:val="24"/>
    </w:rPr>
  </w:style>
  <w:style w:type="paragraph" w:customStyle="1" w:styleId="geo-dec">
    <w:name w:val="geo-dec"/>
    <w:basedOn w:val="Normal"/>
    <w:rsid w:val="001476E6"/>
    <w:pPr>
      <w:spacing w:before="100" w:beforeAutospacing="1" w:after="100" w:afterAutospacing="1"/>
    </w:pPr>
    <w:rPr>
      <w:rFonts w:ascii="Times New Roman" w:hAnsi="Times New Roman"/>
      <w:sz w:val="24"/>
      <w:szCs w:val="24"/>
    </w:rPr>
  </w:style>
  <w:style w:type="paragraph" w:customStyle="1" w:styleId="geo-dms">
    <w:name w:val="geo-dms"/>
    <w:basedOn w:val="Normal"/>
    <w:rsid w:val="001476E6"/>
    <w:pPr>
      <w:spacing w:before="100" w:beforeAutospacing="1" w:after="100" w:afterAutospacing="1"/>
    </w:pPr>
    <w:rPr>
      <w:rFonts w:ascii="Times New Roman" w:hAnsi="Times New Roman"/>
      <w:sz w:val="24"/>
      <w:szCs w:val="24"/>
    </w:rPr>
  </w:style>
  <w:style w:type="paragraph" w:customStyle="1" w:styleId="mbox-small">
    <w:name w:val="mbox-small"/>
    <w:basedOn w:val="Normal"/>
    <w:rsid w:val="001476E6"/>
    <w:pPr>
      <w:spacing w:before="100" w:beforeAutospacing="1" w:after="100" w:afterAutospacing="1"/>
    </w:pPr>
    <w:rPr>
      <w:rFonts w:ascii="Times New Roman" w:hAnsi="Times New Roman"/>
      <w:sz w:val="24"/>
      <w:szCs w:val="24"/>
    </w:rPr>
  </w:style>
  <w:style w:type="paragraph" w:customStyle="1" w:styleId="mbox-small-left">
    <w:name w:val="mbox-small-left"/>
    <w:basedOn w:val="Normal"/>
    <w:rsid w:val="001476E6"/>
    <w:pPr>
      <w:spacing w:before="100" w:beforeAutospacing="1" w:after="100" w:afterAutospacing="1"/>
    </w:pPr>
    <w:rPr>
      <w:rFonts w:ascii="Times New Roman" w:hAnsi="Times New Roman"/>
      <w:sz w:val="24"/>
      <w:szCs w:val="24"/>
    </w:rPr>
  </w:style>
  <w:style w:type="paragraph" w:customStyle="1" w:styleId="templatequotecite">
    <w:name w:val="templatequotecite"/>
    <w:basedOn w:val="Normal"/>
    <w:rsid w:val="001476E6"/>
    <w:pPr>
      <w:spacing w:before="100" w:beforeAutospacing="1" w:after="100" w:afterAutospacing="1"/>
    </w:pPr>
    <w:rPr>
      <w:rFonts w:ascii="Times New Roman" w:hAnsi="Times New Roman"/>
      <w:sz w:val="24"/>
      <w:szCs w:val="24"/>
    </w:rPr>
  </w:style>
  <w:style w:type="paragraph" w:customStyle="1" w:styleId="mw-collapsible-toggle">
    <w:name w:val="mw-collapsible-toggle"/>
    <w:basedOn w:val="Normal"/>
    <w:rsid w:val="001476E6"/>
    <w:pPr>
      <w:spacing w:before="100" w:beforeAutospacing="1" w:after="100" w:afterAutospacing="1"/>
    </w:pPr>
    <w:rPr>
      <w:rFonts w:ascii="Times New Roman" w:hAnsi="Times New Roman"/>
      <w:sz w:val="24"/>
      <w:szCs w:val="24"/>
    </w:rPr>
  </w:style>
  <w:style w:type="paragraph" w:customStyle="1" w:styleId="Title1">
    <w:name w:val="Title1"/>
    <w:basedOn w:val="Normal"/>
    <w:rsid w:val="001476E6"/>
    <w:pPr>
      <w:spacing w:before="100" w:beforeAutospacing="1" w:after="100" w:afterAutospacing="1"/>
    </w:pPr>
    <w:rPr>
      <w:rFonts w:ascii="Times New Roman" w:hAnsi="Times New Roman"/>
      <w:sz w:val="24"/>
      <w:szCs w:val="24"/>
    </w:rPr>
  </w:style>
  <w:style w:type="paragraph" w:customStyle="1" w:styleId="atoggle">
    <w:name w:val="a_toggle"/>
    <w:basedOn w:val="Normal"/>
    <w:rsid w:val="001476E6"/>
    <w:pPr>
      <w:spacing w:before="100" w:beforeAutospacing="1" w:after="100" w:afterAutospacing="1"/>
    </w:pPr>
    <w:rPr>
      <w:rFonts w:ascii="Times New Roman" w:hAnsi="Times New Roman"/>
      <w:sz w:val="24"/>
      <w:szCs w:val="24"/>
    </w:rPr>
  </w:style>
  <w:style w:type="paragraph" w:customStyle="1" w:styleId="geopoint">
    <w:name w:val="geopoint"/>
    <w:basedOn w:val="Normal"/>
    <w:rsid w:val="001476E6"/>
    <w:pPr>
      <w:spacing w:before="100" w:beforeAutospacing="1" w:after="100" w:afterAutospacing="1"/>
    </w:pPr>
    <w:rPr>
      <w:rFonts w:ascii="Times New Roman" w:hAnsi="Times New Roman"/>
      <w:sz w:val="24"/>
      <w:szCs w:val="24"/>
    </w:rPr>
  </w:style>
  <w:style w:type="paragraph" w:customStyle="1" w:styleId="uls-no-found-more">
    <w:name w:val="uls-no-found-more"/>
    <w:basedOn w:val="Normal"/>
    <w:rsid w:val="001476E6"/>
    <w:pPr>
      <w:spacing w:before="100" w:beforeAutospacing="1" w:after="100" w:afterAutospacing="1"/>
    </w:pPr>
    <w:rPr>
      <w:rFonts w:ascii="Times New Roman" w:hAnsi="Times New Roman"/>
      <w:sz w:val="24"/>
      <w:szCs w:val="24"/>
    </w:rPr>
  </w:style>
  <w:style w:type="paragraph" w:customStyle="1" w:styleId="pbody">
    <w:name w:val="pbody"/>
    <w:basedOn w:val="Normal"/>
    <w:rsid w:val="001476E6"/>
    <w:pPr>
      <w:spacing w:before="100" w:beforeAutospacing="1" w:after="100" w:afterAutospacing="1"/>
    </w:pPr>
    <w:rPr>
      <w:rFonts w:ascii="Times New Roman" w:hAnsi="Times New Roman"/>
      <w:sz w:val="24"/>
      <w:szCs w:val="24"/>
    </w:rPr>
  </w:style>
  <w:style w:type="paragraph" w:customStyle="1" w:styleId="uls-trigger">
    <w:name w:val="uls-trigger"/>
    <w:basedOn w:val="Normal"/>
    <w:rsid w:val="001476E6"/>
    <w:pPr>
      <w:spacing w:before="100" w:beforeAutospacing="1" w:after="100" w:afterAutospacing="1"/>
    </w:pPr>
    <w:rPr>
      <w:rFonts w:ascii="Times New Roman" w:hAnsi="Times New Roman"/>
      <w:sz w:val="24"/>
      <w:szCs w:val="24"/>
    </w:rPr>
  </w:style>
  <w:style w:type="paragraph" w:customStyle="1" w:styleId="cite-accessibility-label">
    <w:name w:val="cite-accessibility-label"/>
    <w:basedOn w:val="Normal"/>
    <w:rsid w:val="001476E6"/>
    <w:pPr>
      <w:spacing w:before="100" w:beforeAutospacing="1" w:after="100" w:afterAutospacing="1"/>
    </w:pPr>
    <w:rPr>
      <w:rFonts w:ascii="Times New Roman" w:hAnsi="Times New Roman"/>
      <w:sz w:val="24"/>
      <w:szCs w:val="24"/>
    </w:rPr>
  </w:style>
  <w:style w:type="paragraph" w:customStyle="1" w:styleId="oo-ui-element-hidden">
    <w:name w:val="oo-ui-element-hidden"/>
    <w:basedOn w:val="Normal"/>
    <w:rsid w:val="001476E6"/>
    <w:pPr>
      <w:spacing w:before="100" w:beforeAutospacing="1" w:after="100" w:afterAutospacing="1"/>
    </w:pPr>
    <w:rPr>
      <w:rFonts w:ascii="Times New Roman" w:hAnsi="Times New Roman"/>
      <w:vanish/>
      <w:sz w:val="24"/>
      <w:szCs w:val="24"/>
    </w:rPr>
  </w:style>
  <w:style w:type="paragraph" w:customStyle="1" w:styleId="mw-rcfilters-ui-watchlisttopsectionwidget-watchlistdetails">
    <w:name w:val="mw-rcfilters-ui-watchlisttopsectionwidget-watchlistdetails"/>
    <w:basedOn w:val="Normal"/>
    <w:rsid w:val="001476E6"/>
    <w:pPr>
      <w:spacing w:before="100" w:beforeAutospacing="1" w:after="100" w:afterAutospacing="1"/>
    </w:pPr>
    <w:rPr>
      <w:rFonts w:ascii="Times New Roman" w:hAnsi="Times New Roman"/>
      <w:sz w:val="24"/>
      <w:szCs w:val="24"/>
    </w:rPr>
  </w:style>
  <w:style w:type="paragraph" w:customStyle="1" w:styleId="mw-dismissable-notice-body">
    <w:name w:val="mw-dismissable-notice-body"/>
    <w:basedOn w:val="Normal"/>
    <w:rsid w:val="001476E6"/>
    <w:pPr>
      <w:spacing w:before="100" w:beforeAutospacing="1" w:after="100" w:afterAutospacing="1"/>
    </w:pPr>
    <w:rPr>
      <w:rFonts w:ascii="Times New Roman" w:hAnsi="Times New Roman"/>
      <w:sz w:val="24"/>
      <w:szCs w:val="24"/>
    </w:rPr>
  </w:style>
  <w:style w:type="paragraph" w:customStyle="1" w:styleId="plainlinksneverexpand">
    <w:name w:val="plainlinksneverexpand"/>
    <w:basedOn w:val="Normal"/>
    <w:rsid w:val="001476E6"/>
    <w:pPr>
      <w:spacing w:before="100" w:beforeAutospacing="1" w:after="100" w:afterAutospacing="1"/>
    </w:pPr>
    <w:rPr>
      <w:rFonts w:ascii="Times New Roman" w:hAnsi="Times New Roman"/>
      <w:sz w:val="24"/>
      <w:szCs w:val="24"/>
    </w:rPr>
  </w:style>
  <w:style w:type="paragraph" w:customStyle="1" w:styleId="urlexpansion">
    <w:name w:val="urlexpansion"/>
    <w:basedOn w:val="Normal"/>
    <w:rsid w:val="001476E6"/>
    <w:pPr>
      <w:spacing w:before="100" w:beforeAutospacing="1" w:after="100" w:afterAutospacing="1"/>
    </w:pPr>
    <w:rPr>
      <w:rFonts w:ascii="Times New Roman" w:hAnsi="Times New Roman"/>
      <w:sz w:val="24"/>
      <w:szCs w:val="24"/>
    </w:rPr>
  </w:style>
  <w:style w:type="character" w:customStyle="1" w:styleId="mw-geshi">
    <w:name w:val="mw-geshi"/>
    <w:rsid w:val="001476E6"/>
    <w:rPr>
      <w:rFonts w:ascii="Courier New" w:hAnsi="Courier New" w:cs="Courier New" w:hint="default"/>
    </w:rPr>
  </w:style>
  <w:style w:type="paragraph" w:customStyle="1" w:styleId="uls-no-found-more1">
    <w:name w:val="uls-no-found-more1"/>
    <w:basedOn w:val="Normal"/>
    <w:rsid w:val="001476E6"/>
    <w:pPr>
      <w:shd w:val="clear" w:color="auto" w:fill="FFFFFF"/>
      <w:spacing w:before="100" w:beforeAutospacing="1" w:after="100" w:afterAutospacing="1"/>
    </w:pPr>
    <w:rPr>
      <w:rFonts w:ascii="Times New Roman" w:hAnsi="Times New Roman"/>
      <w:sz w:val="24"/>
      <w:szCs w:val="24"/>
    </w:rPr>
  </w:style>
  <w:style w:type="paragraph" w:customStyle="1" w:styleId="uls-menu1">
    <w:name w:val="uls-menu1"/>
    <w:basedOn w:val="Normal"/>
    <w:rsid w:val="001476E6"/>
    <w:pPr>
      <w:spacing w:before="100" w:beforeAutospacing="1" w:after="100" w:afterAutospacing="1"/>
    </w:pPr>
    <w:rPr>
      <w:rFonts w:ascii="Times New Roman" w:hAnsi="Times New Roman"/>
      <w:sz w:val="21"/>
      <w:szCs w:val="21"/>
    </w:rPr>
  </w:style>
  <w:style w:type="paragraph" w:customStyle="1" w:styleId="uls-search1">
    <w:name w:val="uls-search1"/>
    <w:basedOn w:val="Normal"/>
    <w:rsid w:val="001476E6"/>
    <w:pPr>
      <w:spacing w:before="100" w:beforeAutospacing="1" w:after="100" w:afterAutospacing="1"/>
    </w:pPr>
    <w:rPr>
      <w:rFonts w:ascii="Times New Roman" w:hAnsi="Times New Roman"/>
      <w:sz w:val="24"/>
      <w:szCs w:val="24"/>
    </w:rPr>
  </w:style>
  <w:style w:type="paragraph" w:customStyle="1" w:styleId="uls-filtersuggestion1">
    <w:name w:val="uls-filtersuggestion1"/>
    <w:basedOn w:val="Normal"/>
    <w:rsid w:val="001476E6"/>
    <w:pPr>
      <w:spacing w:before="100" w:beforeAutospacing="1" w:after="100" w:afterAutospacing="1"/>
    </w:pPr>
    <w:rPr>
      <w:rFonts w:ascii="Times New Roman" w:hAnsi="Times New Roman"/>
      <w:color w:val="72777D"/>
      <w:sz w:val="24"/>
      <w:szCs w:val="24"/>
    </w:rPr>
  </w:style>
  <w:style w:type="paragraph" w:customStyle="1" w:styleId="uls-lcd-region-title1">
    <w:name w:val="uls-lcd-region-title1"/>
    <w:basedOn w:val="Normal"/>
    <w:rsid w:val="001476E6"/>
    <w:pPr>
      <w:spacing w:before="100" w:beforeAutospacing="1" w:after="100" w:afterAutospacing="1"/>
    </w:pPr>
    <w:rPr>
      <w:rFonts w:ascii="Times New Roman" w:hAnsi="Times New Roman"/>
      <w:color w:val="54595D"/>
      <w:sz w:val="24"/>
      <w:szCs w:val="24"/>
    </w:rPr>
  </w:style>
  <w:style w:type="paragraph" w:customStyle="1" w:styleId="mw-mmv-view-expanded1">
    <w:name w:val="mw-mmv-view-expanded1"/>
    <w:basedOn w:val="Normal"/>
    <w:rsid w:val="001476E6"/>
    <w:pPr>
      <w:spacing w:before="100" w:beforeAutospacing="1" w:after="100" w:afterAutospacing="1"/>
    </w:pPr>
    <w:rPr>
      <w:rFonts w:ascii="Times New Roman" w:hAnsi="Times New Roman"/>
      <w:sz w:val="24"/>
      <w:szCs w:val="24"/>
    </w:rPr>
  </w:style>
  <w:style w:type="paragraph" w:customStyle="1" w:styleId="mw-mmv-view-config1">
    <w:name w:val="mw-mmv-view-config1"/>
    <w:basedOn w:val="Normal"/>
    <w:rsid w:val="001476E6"/>
    <w:pPr>
      <w:spacing w:before="100" w:beforeAutospacing="1" w:after="100" w:afterAutospacing="1"/>
    </w:pPr>
    <w:rPr>
      <w:rFonts w:ascii="Times New Roman" w:hAnsi="Times New Roman"/>
      <w:sz w:val="24"/>
      <w:szCs w:val="24"/>
    </w:rPr>
  </w:style>
  <w:style w:type="paragraph" w:customStyle="1" w:styleId="uls-trigger1">
    <w:name w:val="uls-trigger1"/>
    <w:basedOn w:val="Normal"/>
    <w:rsid w:val="001476E6"/>
    <w:pPr>
      <w:spacing w:before="100" w:beforeAutospacing="1" w:after="100" w:afterAutospacing="1"/>
    </w:pPr>
    <w:rPr>
      <w:rFonts w:ascii="Times New Roman" w:hAnsi="Times New Roman"/>
      <w:sz w:val="24"/>
      <w:szCs w:val="24"/>
    </w:rPr>
  </w:style>
  <w:style w:type="paragraph" w:customStyle="1" w:styleId="uls-trigger2">
    <w:name w:val="uls-trigger2"/>
    <w:basedOn w:val="Normal"/>
    <w:rsid w:val="001476E6"/>
    <w:pPr>
      <w:spacing w:before="100" w:beforeAutospacing="1" w:after="100" w:afterAutospacing="1"/>
    </w:pPr>
    <w:rPr>
      <w:rFonts w:ascii="Times New Roman" w:hAnsi="Times New Roman"/>
      <w:sz w:val="24"/>
      <w:szCs w:val="24"/>
    </w:rPr>
  </w:style>
  <w:style w:type="paragraph" w:customStyle="1" w:styleId="mw-indicators1">
    <w:name w:val="mw-indicators1"/>
    <w:basedOn w:val="Normal"/>
    <w:rsid w:val="001476E6"/>
    <w:pPr>
      <w:spacing w:before="100" w:beforeAutospacing="1" w:after="100" w:afterAutospacing="1"/>
    </w:pPr>
    <w:rPr>
      <w:rFonts w:ascii="Times New Roman" w:hAnsi="Times New Roman"/>
      <w:vanish/>
      <w:sz w:val="24"/>
      <w:szCs w:val="24"/>
    </w:rPr>
  </w:style>
  <w:style w:type="paragraph" w:customStyle="1" w:styleId="ve-init-mw-desktoparticletarget-editablecontent1">
    <w:name w:val="ve-init-mw-desktoparticletarget-editablecontent1"/>
    <w:basedOn w:val="Normal"/>
    <w:rsid w:val="001476E6"/>
    <w:pPr>
      <w:spacing w:before="100" w:beforeAutospacing="1" w:after="100" w:afterAutospacing="1"/>
    </w:pPr>
    <w:rPr>
      <w:rFonts w:ascii="Times New Roman" w:hAnsi="Times New Roman"/>
      <w:vanish/>
      <w:sz w:val="24"/>
      <w:szCs w:val="24"/>
    </w:rPr>
  </w:style>
  <w:style w:type="paragraph" w:customStyle="1" w:styleId="ve-init-mw-tempwikitexteditorwidget1">
    <w:name w:val="ve-init-mw-tempwikitexteditorwidget1"/>
    <w:basedOn w:val="Normal"/>
    <w:rsid w:val="001476E6"/>
    <w:pPr>
      <w:spacing w:before="100" w:beforeAutospacing="1" w:after="100" w:afterAutospacing="1" w:line="360" w:lineRule="atLeast"/>
    </w:pPr>
    <w:rPr>
      <w:rFonts w:ascii="Times New Roman" w:hAnsi="Times New Roman"/>
      <w:vanish/>
      <w:sz w:val="24"/>
      <w:szCs w:val="24"/>
    </w:rPr>
  </w:style>
  <w:style w:type="paragraph" w:customStyle="1" w:styleId="ve-ui-surface1">
    <w:name w:val="ve-ui-surface1"/>
    <w:basedOn w:val="Normal"/>
    <w:rsid w:val="001476E6"/>
    <w:pPr>
      <w:spacing w:before="100" w:beforeAutospacing="1" w:after="100" w:afterAutospacing="1"/>
    </w:pPr>
    <w:rPr>
      <w:rFonts w:ascii="Times New Roman" w:hAnsi="Times New Roman"/>
      <w:vanish/>
      <w:sz w:val="24"/>
      <w:szCs w:val="24"/>
    </w:rPr>
  </w:style>
  <w:style w:type="paragraph" w:customStyle="1" w:styleId="ve-ui-surface2">
    <w:name w:val="ve-ui-surface2"/>
    <w:basedOn w:val="Normal"/>
    <w:rsid w:val="001476E6"/>
    <w:pPr>
      <w:spacing w:before="100" w:beforeAutospacing="1" w:after="100" w:afterAutospacing="1"/>
    </w:pPr>
    <w:rPr>
      <w:rFonts w:ascii="Times New Roman" w:hAnsi="Times New Roman"/>
      <w:sz w:val="24"/>
      <w:szCs w:val="24"/>
    </w:rPr>
  </w:style>
  <w:style w:type="paragraph" w:customStyle="1" w:styleId="ve-init-mw-desktoparticletarget-toolbar1">
    <w:name w:val="ve-init-mw-desktoparticletarget-toolbar1"/>
    <w:basedOn w:val="Normal"/>
    <w:rsid w:val="001476E6"/>
    <w:pPr>
      <w:spacing w:after="274"/>
      <w:ind w:left="-274" w:right="-274"/>
    </w:pPr>
    <w:rPr>
      <w:rFonts w:ascii="Times New Roman" w:hAnsi="Times New Roman"/>
      <w:sz w:val="21"/>
      <w:szCs w:val="21"/>
    </w:rPr>
  </w:style>
  <w:style w:type="paragraph" w:customStyle="1" w:styleId="ve-init-mw-desktoparticletarget-toolbarplaceholder1">
    <w:name w:val="ve-init-mw-desktoparticletarget-toolbarplaceholder1"/>
    <w:basedOn w:val="Normal"/>
    <w:rsid w:val="001476E6"/>
    <w:pPr>
      <w:pBdr>
        <w:bottom w:val="single" w:sz="6" w:space="0" w:color="C8CCD1"/>
      </w:pBdr>
      <w:spacing w:after="274"/>
      <w:ind w:left="-274" w:right="-274"/>
    </w:pPr>
    <w:rPr>
      <w:rFonts w:ascii="Times New Roman" w:hAnsi="Times New Roman"/>
      <w:sz w:val="21"/>
      <w:szCs w:val="21"/>
    </w:rPr>
  </w:style>
  <w:style w:type="paragraph" w:customStyle="1" w:styleId="mwe-popups-container1">
    <w:name w:val="mwe-popups-container1"/>
    <w:basedOn w:val="Normal"/>
    <w:rsid w:val="001476E6"/>
    <w:pPr>
      <w:spacing w:after="100" w:afterAutospacing="1"/>
    </w:pPr>
    <w:rPr>
      <w:rFonts w:ascii="Times New Roman" w:hAnsi="Times New Roman"/>
      <w:color w:val="202122"/>
      <w:sz w:val="24"/>
      <w:szCs w:val="24"/>
    </w:rPr>
  </w:style>
  <w:style w:type="paragraph" w:customStyle="1" w:styleId="mwe-popups-settings-icon1">
    <w:name w:val="mwe-popups-settings-icon1"/>
    <w:basedOn w:val="Normal"/>
    <w:rsid w:val="001476E6"/>
    <w:pPr>
      <w:spacing w:before="100" w:beforeAutospacing="1" w:after="100" w:afterAutospacing="1"/>
    </w:pPr>
    <w:rPr>
      <w:rFonts w:ascii="Times New Roman" w:hAnsi="Times New Roman"/>
      <w:sz w:val="24"/>
      <w:szCs w:val="24"/>
    </w:rPr>
  </w:style>
  <w:style w:type="paragraph" w:customStyle="1" w:styleId="mwe-popups-settings-icon2">
    <w:name w:val="mwe-popups-settings-icon2"/>
    <w:basedOn w:val="Normal"/>
    <w:rsid w:val="001476E6"/>
    <w:pPr>
      <w:shd w:val="clear" w:color="auto" w:fill="EAECF0"/>
      <w:spacing w:before="100" w:beforeAutospacing="1" w:after="100" w:afterAutospacing="1"/>
    </w:pPr>
    <w:rPr>
      <w:rFonts w:ascii="Times New Roman" w:hAnsi="Times New Roman"/>
      <w:sz w:val="24"/>
      <w:szCs w:val="24"/>
    </w:rPr>
  </w:style>
  <w:style w:type="paragraph" w:customStyle="1" w:styleId="mwe-popups-extract1">
    <w:name w:val="mwe-popups-extract1"/>
    <w:basedOn w:val="Normal"/>
    <w:rsid w:val="001476E6"/>
    <w:pPr>
      <w:spacing w:before="240" w:after="240"/>
      <w:ind w:left="240" w:right="240"/>
    </w:pPr>
    <w:rPr>
      <w:rFonts w:ascii="Times New Roman" w:hAnsi="Times New Roman"/>
      <w:color w:val="202122"/>
      <w:sz w:val="24"/>
      <w:szCs w:val="24"/>
    </w:rPr>
  </w:style>
  <w:style w:type="paragraph" w:customStyle="1" w:styleId="mwe-popups-extract2">
    <w:name w:val="mwe-popups-extract2"/>
    <w:basedOn w:val="Normal"/>
    <w:rsid w:val="001476E6"/>
    <w:pPr>
      <w:spacing w:before="240" w:after="240"/>
      <w:ind w:left="240" w:right="240"/>
    </w:pPr>
    <w:rPr>
      <w:rFonts w:ascii="Times New Roman" w:hAnsi="Times New Roman"/>
      <w:color w:val="202122"/>
      <w:sz w:val="24"/>
      <w:szCs w:val="24"/>
    </w:rPr>
  </w:style>
  <w:style w:type="paragraph" w:customStyle="1" w:styleId="mwe-popups-title1">
    <w:name w:val="mwe-popups-title1"/>
    <w:basedOn w:val="Normal"/>
    <w:rsid w:val="001476E6"/>
    <w:pPr>
      <w:ind w:left="240" w:right="240"/>
    </w:pPr>
    <w:rPr>
      <w:rFonts w:ascii="Times New Roman" w:hAnsi="Times New Roman"/>
      <w:b/>
      <w:bCs/>
      <w:sz w:val="24"/>
      <w:szCs w:val="24"/>
    </w:rPr>
  </w:style>
  <w:style w:type="paragraph" w:customStyle="1" w:styleId="urlexpansion1">
    <w:name w:val="urlexpansion1"/>
    <w:basedOn w:val="Normal"/>
    <w:rsid w:val="001476E6"/>
    <w:pPr>
      <w:spacing w:before="100" w:beforeAutospacing="1" w:after="100" w:afterAutospacing="1"/>
    </w:pPr>
    <w:rPr>
      <w:rFonts w:ascii="Times New Roman" w:hAnsi="Times New Roman"/>
      <w:vanish/>
      <w:sz w:val="24"/>
      <w:szCs w:val="24"/>
    </w:rPr>
  </w:style>
  <w:style w:type="paragraph" w:customStyle="1" w:styleId="geo-dec1">
    <w:name w:val="geo-dec1"/>
    <w:basedOn w:val="Normal"/>
    <w:rsid w:val="001476E6"/>
    <w:pPr>
      <w:spacing w:before="100" w:beforeAutospacing="1" w:after="100" w:afterAutospacing="1"/>
    </w:pPr>
    <w:rPr>
      <w:rFonts w:ascii="Times New Roman" w:hAnsi="Times New Roman"/>
      <w:sz w:val="24"/>
      <w:szCs w:val="24"/>
    </w:rPr>
  </w:style>
  <w:style w:type="paragraph" w:customStyle="1" w:styleId="geo-dms1">
    <w:name w:val="geo-dms1"/>
    <w:basedOn w:val="Normal"/>
    <w:rsid w:val="001476E6"/>
    <w:pPr>
      <w:spacing w:before="100" w:beforeAutospacing="1" w:after="100" w:afterAutospacing="1"/>
    </w:pPr>
    <w:rPr>
      <w:rFonts w:ascii="Times New Roman" w:hAnsi="Times New Roman"/>
      <w:sz w:val="24"/>
      <w:szCs w:val="24"/>
    </w:rPr>
  </w:style>
  <w:style w:type="paragraph" w:customStyle="1" w:styleId="geo-dms2">
    <w:name w:val="geo-dms2"/>
    <w:basedOn w:val="Normal"/>
    <w:rsid w:val="001476E6"/>
    <w:pPr>
      <w:spacing w:before="100" w:beforeAutospacing="1" w:after="100" w:afterAutospacing="1"/>
    </w:pPr>
    <w:rPr>
      <w:rFonts w:ascii="Times New Roman" w:hAnsi="Times New Roman"/>
      <w:vanish/>
      <w:sz w:val="24"/>
      <w:szCs w:val="24"/>
    </w:rPr>
  </w:style>
  <w:style w:type="paragraph" w:customStyle="1" w:styleId="geo-dec2">
    <w:name w:val="geo-dec2"/>
    <w:basedOn w:val="Normal"/>
    <w:rsid w:val="001476E6"/>
    <w:pPr>
      <w:spacing w:before="100" w:beforeAutospacing="1" w:after="100" w:afterAutospacing="1"/>
    </w:pPr>
    <w:rPr>
      <w:rFonts w:ascii="Times New Roman" w:hAnsi="Times New Roman"/>
      <w:vanish/>
      <w:sz w:val="24"/>
      <w:szCs w:val="24"/>
    </w:rPr>
  </w:style>
  <w:style w:type="paragraph" w:customStyle="1" w:styleId="mbox-text1">
    <w:name w:val="mbox-text1"/>
    <w:basedOn w:val="Normal"/>
    <w:rsid w:val="001476E6"/>
    <w:pPr>
      <w:spacing w:before="100" w:beforeAutospacing="1" w:after="100" w:afterAutospacing="1"/>
    </w:pPr>
    <w:rPr>
      <w:rFonts w:ascii="Times New Roman" w:hAnsi="Times New Roman"/>
      <w:sz w:val="24"/>
      <w:szCs w:val="24"/>
    </w:rPr>
  </w:style>
  <w:style w:type="paragraph" w:customStyle="1" w:styleId="mbox-image1">
    <w:name w:val="mbox-image1"/>
    <w:basedOn w:val="Normal"/>
    <w:rsid w:val="001476E6"/>
    <w:pPr>
      <w:spacing w:before="100" w:beforeAutospacing="1" w:after="100" w:afterAutospacing="1"/>
      <w:jc w:val="center"/>
    </w:pPr>
    <w:rPr>
      <w:rFonts w:ascii="Times New Roman" w:hAnsi="Times New Roman"/>
      <w:sz w:val="24"/>
      <w:szCs w:val="24"/>
    </w:rPr>
  </w:style>
  <w:style w:type="paragraph" w:customStyle="1" w:styleId="mbox-imageright1">
    <w:name w:val="mbox-imageright1"/>
    <w:basedOn w:val="Normal"/>
    <w:rsid w:val="001476E6"/>
    <w:pPr>
      <w:spacing w:before="100" w:beforeAutospacing="1" w:after="100" w:afterAutospacing="1"/>
      <w:jc w:val="center"/>
    </w:pPr>
    <w:rPr>
      <w:rFonts w:ascii="Times New Roman" w:hAnsi="Times New Roman"/>
      <w:sz w:val="24"/>
      <w:szCs w:val="24"/>
    </w:rPr>
  </w:style>
  <w:style w:type="paragraph" w:customStyle="1" w:styleId="imbox1">
    <w:name w:val="imbox1"/>
    <w:basedOn w:val="Normal"/>
    <w:rsid w:val="001476E6"/>
    <w:pPr>
      <w:pBdr>
        <w:top w:val="single" w:sz="18" w:space="0" w:color="1E90FF"/>
        <w:left w:val="single" w:sz="18" w:space="0" w:color="1E90FF"/>
        <w:bottom w:val="single" w:sz="18" w:space="0" w:color="1E90FF"/>
        <w:right w:val="single" w:sz="18" w:space="0" w:color="1E90FF"/>
      </w:pBdr>
      <w:shd w:val="clear" w:color="auto" w:fill="FBFBFB"/>
      <w:ind w:left="1104" w:right="1104"/>
    </w:pPr>
    <w:rPr>
      <w:rFonts w:ascii="Times New Roman" w:hAnsi="Times New Roman"/>
      <w:sz w:val="24"/>
      <w:szCs w:val="24"/>
    </w:rPr>
  </w:style>
  <w:style w:type="paragraph" w:customStyle="1" w:styleId="imbox2">
    <w:name w:val="imbox2"/>
    <w:basedOn w:val="Normal"/>
    <w:rsid w:val="001476E6"/>
    <w:pPr>
      <w:pBdr>
        <w:top w:val="single" w:sz="18" w:space="0" w:color="1E90FF"/>
        <w:left w:val="single" w:sz="18" w:space="0" w:color="1E90FF"/>
        <w:bottom w:val="single" w:sz="18" w:space="0" w:color="1E90FF"/>
        <w:right w:val="single" w:sz="18" w:space="0" w:color="1E90FF"/>
      </w:pBdr>
      <w:shd w:val="clear" w:color="auto" w:fill="FBFBFB"/>
      <w:spacing w:before="60" w:after="60"/>
      <w:ind w:left="1284" w:right="1284"/>
    </w:pPr>
    <w:rPr>
      <w:rFonts w:ascii="Times New Roman" w:hAnsi="Times New Roman"/>
      <w:sz w:val="24"/>
      <w:szCs w:val="24"/>
    </w:rPr>
  </w:style>
  <w:style w:type="paragraph" w:customStyle="1" w:styleId="tmbox1">
    <w:name w:val="tmbox1"/>
    <w:basedOn w:val="Normal"/>
    <w:rsid w:val="001476E6"/>
    <w:pPr>
      <w:pBdr>
        <w:top w:val="single" w:sz="6" w:space="0" w:color="C0C090"/>
        <w:left w:val="single" w:sz="6" w:space="0" w:color="C0C090"/>
        <w:bottom w:val="single" w:sz="6" w:space="0" w:color="C0C090"/>
        <w:right w:val="single" w:sz="6" w:space="0" w:color="C0C090"/>
      </w:pBdr>
      <w:shd w:val="clear" w:color="auto" w:fill="F8EABA"/>
      <w:spacing w:before="30" w:after="30"/>
      <w:ind w:left="1224" w:right="1224"/>
    </w:pPr>
    <w:rPr>
      <w:rFonts w:ascii="Times New Roman" w:hAnsi="Times New Roman"/>
      <w:sz w:val="24"/>
      <w:szCs w:val="24"/>
    </w:rPr>
  </w:style>
  <w:style w:type="paragraph" w:customStyle="1" w:styleId="mbox-small1">
    <w:name w:val="mbox-small1"/>
    <w:basedOn w:val="Normal"/>
    <w:rsid w:val="001476E6"/>
    <w:pPr>
      <w:spacing w:before="60" w:after="60" w:line="300" w:lineRule="atLeast"/>
      <w:ind w:left="240"/>
    </w:pPr>
    <w:rPr>
      <w:rFonts w:ascii="Times New Roman" w:hAnsi="Times New Roman"/>
      <w:sz w:val="21"/>
      <w:szCs w:val="21"/>
    </w:rPr>
  </w:style>
  <w:style w:type="paragraph" w:customStyle="1" w:styleId="mbox-small-left1">
    <w:name w:val="mbox-small-left1"/>
    <w:basedOn w:val="Normal"/>
    <w:rsid w:val="001476E6"/>
    <w:pPr>
      <w:spacing w:before="60" w:after="60" w:line="300" w:lineRule="atLeast"/>
      <w:ind w:right="240"/>
    </w:pPr>
    <w:rPr>
      <w:rFonts w:ascii="Times New Roman" w:hAnsi="Times New Roman"/>
      <w:sz w:val="21"/>
      <w:szCs w:val="21"/>
    </w:rPr>
  </w:style>
  <w:style w:type="paragraph" w:customStyle="1" w:styleId="pbody1">
    <w:name w:val="pbody1"/>
    <w:basedOn w:val="Normal"/>
    <w:rsid w:val="001476E6"/>
    <w:pPr>
      <w:spacing w:before="100" w:beforeAutospacing="1" w:after="100" w:afterAutospacing="1"/>
      <w:jc w:val="center"/>
    </w:pPr>
    <w:rPr>
      <w:rFonts w:ascii="Times New Roman" w:hAnsi="Times New Roman"/>
      <w:sz w:val="24"/>
      <w:szCs w:val="24"/>
    </w:rPr>
  </w:style>
  <w:style w:type="paragraph" w:customStyle="1" w:styleId="templatequotecite1">
    <w:name w:val="templatequotecite1"/>
    <w:basedOn w:val="Normal"/>
    <w:rsid w:val="001476E6"/>
    <w:pPr>
      <w:spacing w:after="100" w:afterAutospacing="1" w:line="240" w:lineRule="atLeast"/>
    </w:pPr>
    <w:rPr>
      <w:rFonts w:ascii="Times New Roman" w:hAnsi="Times New Roman"/>
      <w:sz w:val="24"/>
      <w:szCs w:val="24"/>
    </w:rPr>
  </w:style>
  <w:style w:type="paragraph" w:customStyle="1" w:styleId="navbox-title1">
    <w:name w:val="navbox-title1"/>
    <w:basedOn w:val="Normal"/>
    <w:rsid w:val="001476E6"/>
    <w:pPr>
      <w:shd w:val="clear" w:color="auto" w:fill="DDDDFF"/>
      <w:spacing w:before="100" w:beforeAutospacing="1" w:after="100" w:afterAutospacing="1" w:line="360" w:lineRule="atLeast"/>
      <w:jc w:val="center"/>
    </w:pPr>
    <w:rPr>
      <w:rFonts w:ascii="Times New Roman" w:hAnsi="Times New Roman"/>
      <w:sz w:val="24"/>
      <w:szCs w:val="24"/>
    </w:rPr>
  </w:style>
  <w:style w:type="paragraph" w:customStyle="1" w:styleId="navbox-group1">
    <w:name w:val="navbox-group1"/>
    <w:basedOn w:val="Normal"/>
    <w:rsid w:val="001476E6"/>
    <w:pPr>
      <w:shd w:val="clear" w:color="auto" w:fill="E6E6FF"/>
      <w:spacing w:before="100" w:beforeAutospacing="1" w:after="100" w:afterAutospacing="1" w:line="360" w:lineRule="atLeast"/>
      <w:jc w:val="center"/>
    </w:pPr>
    <w:rPr>
      <w:rFonts w:ascii="Times New Roman" w:hAnsi="Times New Roman"/>
      <w:sz w:val="24"/>
      <w:szCs w:val="24"/>
    </w:rPr>
  </w:style>
  <w:style w:type="paragraph" w:customStyle="1" w:styleId="navbox-abovebelow1">
    <w:name w:val="navbox-abovebelow1"/>
    <w:basedOn w:val="Normal"/>
    <w:rsid w:val="001476E6"/>
    <w:pPr>
      <w:shd w:val="clear" w:color="auto" w:fill="E6E6FF"/>
      <w:spacing w:before="100" w:beforeAutospacing="1" w:after="100" w:afterAutospacing="1" w:line="360" w:lineRule="atLeast"/>
      <w:jc w:val="center"/>
    </w:pPr>
    <w:rPr>
      <w:rFonts w:ascii="Times New Roman" w:hAnsi="Times New Roman"/>
      <w:sz w:val="24"/>
      <w:szCs w:val="24"/>
    </w:rPr>
  </w:style>
  <w:style w:type="paragraph" w:customStyle="1" w:styleId="navbar1">
    <w:name w:val="navbar1"/>
    <w:basedOn w:val="Normal"/>
    <w:rsid w:val="001476E6"/>
    <w:pPr>
      <w:spacing w:before="100" w:beforeAutospacing="1" w:after="100" w:afterAutospacing="1"/>
    </w:pPr>
    <w:rPr>
      <w:rFonts w:ascii="Times New Roman" w:hAnsi="Times New Roman"/>
      <w:sz w:val="24"/>
      <w:szCs w:val="24"/>
    </w:rPr>
  </w:style>
  <w:style w:type="paragraph" w:customStyle="1" w:styleId="navbar2">
    <w:name w:val="navbar2"/>
    <w:basedOn w:val="Normal"/>
    <w:rsid w:val="001476E6"/>
    <w:pPr>
      <w:spacing w:before="100" w:beforeAutospacing="1" w:after="100" w:afterAutospacing="1"/>
    </w:pPr>
    <w:rPr>
      <w:rFonts w:ascii="Times New Roman" w:hAnsi="Times New Roman"/>
      <w:sz w:val="24"/>
      <w:szCs w:val="24"/>
    </w:rPr>
  </w:style>
  <w:style w:type="paragraph" w:customStyle="1" w:styleId="navbar3">
    <w:name w:val="navbar3"/>
    <w:basedOn w:val="Normal"/>
    <w:rsid w:val="001476E6"/>
    <w:pPr>
      <w:spacing w:before="100" w:beforeAutospacing="1" w:after="100" w:afterAutospacing="1"/>
      <w:ind w:right="120"/>
    </w:pPr>
    <w:rPr>
      <w:rFonts w:ascii="Times New Roman" w:hAnsi="Times New Roman"/>
      <w:sz w:val="21"/>
      <w:szCs w:val="21"/>
    </w:rPr>
  </w:style>
  <w:style w:type="paragraph" w:customStyle="1" w:styleId="collapsebutton1">
    <w:name w:val="collapsebutton1"/>
    <w:basedOn w:val="Normal"/>
    <w:rsid w:val="001476E6"/>
    <w:pPr>
      <w:spacing w:before="100" w:beforeAutospacing="1" w:after="100" w:afterAutospacing="1"/>
      <w:ind w:left="120"/>
      <w:jc w:val="right"/>
    </w:pPr>
    <w:rPr>
      <w:rFonts w:ascii="Times New Roman" w:hAnsi="Times New Roman"/>
      <w:sz w:val="24"/>
      <w:szCs w:val="24"/>
    </w:rPr>
  </w:style>
  <w:style w:type="paragraph" w:customStyle="1" w:styleId="mw-collapsible-toggle1">
    <w:name w:val="mw-collapsible-toggle1"/>
    <w:basedOn w:val="Normal"/>
    <w:rsid w:val="001476E6"/>
    <w:pPr>
      <w:spacing w:before="100" w:beforeAutospacing="1" w:after="100" w:afterAutospacing="1"/>
      <w:jc w:val="right"/>
    </w:pPr>
    <w:rPr>
      <w:rFonts w:ascii="Times New Roman" w:hAnsi="Times New Roman"/>
      <w:sz w:val="24"/>
      <w:szCs w:val="24"/>
    </w:rPr>
  </w:style>
  <w:style w:type="paragraph" w:customStyle="1" w:styleId="mw-collapsible-toggle2">
    <w:name w:val="mw-collapsible-toggle2"/>
    <w:basedOn w:val="Normal"/>
    <w:rsid w:val="001476E6"/>
    <w:pPr>
      <w:spacing w:before="100" w:beforeAutospacing="1" w:after="100" w:afterAutospacing="1"/>
    </w:pPr>
    <w:rPr>
      <w:rFonts w:ascii="Times New Roman" w:hAnsi="Times New Roman"/>
      <w:sz w:val="24"/>
      <w:szCs w:val="24"/>
    </w:rPr>
  </w:style>
  <w:style w:type="paragraph" w:customStyle="1" w:styleId="title10">
    <w:name w:val="title1"/>
    <w:basedOn w:val="Normal"/>
    <w:rsid w:val="001476E6"/>
    <w:pPr>
      <w:spacing w:before="100" w:beforeAutospacing="1" w:after="100" w:afterAutospacing="1" w:line="288" w:lineRule="atLeast"/>
      <w:jc w:val="center"/>
      <w:textAlignment w:val="center"/>
    </w:pPr>
    <w:rPr>
      <w:rFonts w:ascii="Times New Roman" w:hAnsi="Times New Roman"/>
      <w:b/>
      <w:bCs/>
      <w:color w:val="000000"/>
      <w:sz w:val="36"/>
      <w:szCs w:val="36"/>
    </w:rPr>
  </w:style>
  <w:style w:type="paragraph" w:customStyle="1" w:styleId="atoggle1">
    <w:name w:val="a_toggle1"/>
    <w:basedOn w:val="Normal"/>
    <w:rsid w:val="001476E6"/>
    <w:pPr>
      <w:spacing w:before="100" w:beforeAutospacing="1" w:after="100" w:afterAutospacing="1"/>
      <w:jc w:val="center"/>
    </w:pPr>
    <w:rPr>
      <w:rFonts w:ascii="Times New Roman" w:hAnsi="Times New Roman"/>
      <w:sz w:val="23"/>
      <w:szCs w:val="23"/>
    </w:rPr>
  </w:style>
  <w:style w:type="paragraph" w:customStyle="1" w:styleId="geopoint1">
    <w:name w:val="geopoint1"/>
    <w:basedOn w:val="Normal"/>
    <w:rsid w:val="001476E6"/>
    <w:pPr>
      <w:pBdr>
        <w:top w:val="single" w:sz="6" w:space="0" w:color="000000"/>
        <w:left w:val="single" w:sz="6" w:space="0" w:color="000000"/>
        <w:bottom w:val="single" w:sz="6" w:space="0" w:color="000000"/>
        <w:right w:val="single" w:sz="6" w:space="0" w:color="000000"/>
      </w:pBdr>
      <w:shd w:val="clear" w:color="auto" w:fill="FF0000"/>
      <w:spacing w:before="100" w:beforeAutospacing="1" w:after="100" w:afterAutospacing="1"/>
    </w:pPr>
    <w:rPr>
      <w:rFonts w:ascii="Times New Roman" w:hAnsi="Times New Roman"/>
      <w:sz w:val="2"/>
      <w:szCs w:val="2"/>
    </w:rPr>
  </w:style>
  <w:style w:type="character" w:customStyle="1" w:styleId="a5">
    <w:name w:val="Основен текст_"/>
    <w:link w:val="a6"/>
    <w:rsid w:val="00A17B12"/>
    <w:rPr>
      <w:sz w:val="23"/>
      <w:szCs w:val="23"/>
      <w:shd w:val="clear" w:color="auto" w:fill="FFFFFF"/>
    </w:rPr>
  </w:style>
  <w:style w:type="paragraph" w:customStyle="1" w:styleId="a6">
    <w:name w:val="Основен текст"/>
    <w:basedOn w:val="Normal"/>
    <w:link w:val="a5"/>
    <w:rsid w:val="00A17B12"/>
    <w:pPr>
      <w:shd w:val="clear" w:color="auto" w:fill="FFFFFF"/>
      <w:spacing w:before="720" w:after="480" w:line="418" w:lineRule="exact"/>
      <w:ind w:hanging="360"/>
      <w:jc w:val="center"/>
    </w:pPr>
    <w:rPr>
      <w:rFonts w:ascii="Times New Roman" w:eastAsia="Times New Roman" w:hAnsi="Times New Roman"/>
      <w:sz w:val="23"/>
      <w:szCs w:val="23"/>
    </w:rPr>
  </w:style>
  <w:style w:type="character" w:customStyle="1" w:styleId="alcapt2">
    <w:name w:val="al_capt2"/>
    <w:rsid w:val="00327E62"/>
    <w:rPr>
      <w:rFonts w:cs="Times New Roman"/>
      <w:i/>
      <w:iCs/>
    </w:rPr>
  </w:style>
  <w:style w:type="character" w:customStyle="1" w:styleId="ala16">
    <w:name w:val="al_a16"/>
    <w:rsid w:val="00327E62"/>
    <w:rPr>
      <w:rFonts w:cs="Times New Roman"/>
    </w:rPr>
  </w:style>
  <w:style w:type="character" w:customStyle="1" w:styleId="ala17">
    <w:name w:val="al_a17"/>
    <w:rsid w:val="003E6312"/>
    <w:rPr>
      <w:rFonts w:cs="Times New Roman"/>
    </w:rPr>
  </w:style>
  <w:style w:type="character" w:customStyle="1" w:styleId="Heading1Char">
    <w:name w:val="Heading 1 Char"/>
    <w:link w:val="Heading1"/>
    <w:rsid w:val="008339F4"/>
    <w:rPr>
      <w:rFonts w:ascii="Calibri" w:eastAsia="Calibri" w:hAnsi="Calibri"/>
      <w:b/>
      <w:bCs/>
      <w:caps/>
      <w:kern w:val="1"/>
      <w:sz w:val="24"/>
      <w:szCs w:val="24"/>
      <w:lang w:val="bg-BG" w:eastAsia="bg-BG"/>
    </w:rPr>
  </w:style>
  <w:style w:type="character" w:customStyle="1" w:styleId="ala18">
    <w:name w:val="al_a18"/>
    <w:rsid w:val="00F86FD4"/>
    <w:rPr>
      <w:rFonts w:cs="Times New Roman"/>
    </w:rPr>
  </w:style>
  <w:style w:type="character" w:customStyle="1" w:styleId="ala">
    <w:name w:val="al_a"/>
    <w:rsid w:val="00CC4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5405">
      <w:bodyDiv w:val="1"/>
      <w:marLeft w:val="0"/>
      <w:marRight w:val="0"/>
      <w:marTop w:val="0"/>
      <w:marBottom w:val="0"/>
      <w:divBdr>
        <w:top w:val="none" w:sz="0" w:space="0" w:color="auto"/>
        <w:left w:val="none" w:sz="0" w:space="0" w:color="auto"/>
        <w:bottom w:val="none" w:sz="0" w:space="0" w:color="auto"/>
        <w:right w:val="none" w:sz="0" w:space="0" w:color="auto"/>
      </w:divBdr>
    </w:div>
    <w:div w:id="36585873">
      <w:bodyDiv w:val="1"/>
      <w:marLeft w:val="0"/>
      <w:marRight w:val="0"/>
      <w:marTop w:val="0"/>
      <w:marBottom w:val="0"/>
      <w:divBdr>
        <w:top w:val="none" w:sz="0" w:space="0" w:color="auto"/>
        <w:left w:val="none" w:sz="0" w:space="0" w:color="auto"/>
        <w:bottom w:val="none" w:sz="0" w:space="0" w:color="auto"/>
        <w:right w:val="none" w:sz="0" w:space="0" w:color="auto"/>
      </w:divBdr>
    </w:div>
    <w:div w:id="80571272">
      <w:bodyDiv w:val="1"/>
      <w:marLeft w:val="0"/>
      <w:marRight w:val="0"/>
      <w:marTop w:val="0"/>
      <w:marBottom w:val="0"/>
      <w:divBdr>
        <w:top w:val="none" w:sz="0" w:space="0" w:color="auto"/>
        <w:left w:val="none" w:sz="0" w:space="0" w:color="auto"/>
        <w:bottom w:val="none" w:sz="0" w:space="0" w:color="auto"/>
        <w:right w:val="none" w:sz="0" w:space="0" w:color="auto"/>
      </w:divBdr>
    </w:div>
    <w:div w:id="107548262">
      <w:bodyDiv w:val="1"/>
      <w:marLeft w:val="0"/>
      <w:marRight w:val="0"/>
      <w:marTop w:val="0"/>
      <w:marBottom w:val="0"/>
      <w:divBdr>
        <w:top w:val="none" w:sz="0" w:space="0" w:color="auto"/>
        <w:left w:val="none" w:sz="0" w:space="0" w:color="auto"/>
        <w:bottom w:val="none" w:sz="0" w:space="0" w:color="auto"/>
        <w:right w:val="none" w:sz="0" w:space="0" w:color="auto"/>
      </w:divBdr>
    </w:div>
    <w:div w:id="130445423">
      <w:bodyDiv w:val="1"/>
      <w:marLeft w:val="0"/>
      <w:marRight w:val="0"/>
      <w:marTop w:val="0"/>
      <w:marBottom w:val="0"/>
      <w:divBdr>
        <w:top w:val="none" w:sz="0" w:space="0" w:color="auto"/>
        <w:left w:val="none" w:sz="0" w:space="0" w:color="auto"/>
        <w:bottom w:val="none" w:sz="0" w:space="0" w:color="auto"/>
        <w:right w:val="none" w:sz="0" w:space="0" w:color="auto"/>
      </w:divBdr>
    </w:div>
    <w:div w:id="150676840">
      <w:bodyDiv w:val="1"/>
      <w:marLeft w:val="0"/>
      <w:marRight w:val="0"/>
      <w:marTop w:val="0"/>
      <w:marBottom w:val="0"/>
      <w:divBdr>
        <w:top w:val="none" w:sz="0" w:space="0" w:color="auto"/>
        <w:left w:val="none" w:sz="0" w:space="0" w:color="auto"/>
        <w:bottom w:val="none" w:sz="0" w:space="0" w:color="auto"/>
        <w:right w:val="none" w:sz="0" w:space="0" w:color="auto"/>
      </w:divBdr>
    </w:div>
    <w:div w:id="188034106">
      <w:bodyDiv w:val="1"/>
      <w:marLeft w:val="0"/>
      <w:marRight w:val="0"/>
      <w:marTop w:val="0"/>
      <w:marBottom w:val="0"/>
      <w:divBdr>
        <w:top w:val="none" w:sz="0" w:space="0" w:color="auto"/>
        <w:left w:val="none" w:sz="0" w:space="0" w:color="auto"/>
        <w:bottom w:val="none" w:sz="0" w:space="0" w:color="auto"/>
        <w:right w:val="none" w:sz="0" w:space="0" w:color="auto"/>
      </w:divBdr>
    </w:div>
    <w:div w:id="209264998">
      <w:bodyDiv w:val="1"/>
      <w:marLeft w:val="0"/>
      <w:marRight w:val="0"/>
      <w:marTop w:val="0"/>
      <w:marBottom w:val="0"/>
      <w:divBdr>
        <w:top w:val="none" w:sz="0" w:space="0" w:color="auto"/>
        <w:left w:val="none" w:sz="0" w:space="0" w:color="auto"/>
        <w:bottom w:val="none" w:sz="0" w:space="0" w:color="auto"/>
        <w:right w:val="none" w:sz="0" w:space="0" w:color="auto"/>
      </w:divBdr>
    </w:div>
    <w:div w:id="222640176">
      <w:bodyDiv w:val="1"/>
      <w:marLeft w:val="0"/>
      <w:marRight w:val="0"/>
      <w:marTop w:val="0"/>
      <w:marBottom w:val="0"/>
      <w:divBdr>
        <w:top w:val="none" w:sz="0" w:space="0" w:color="auto"/>
        <w:left w:val="none" w:sz="0" w:space="0" w:color="auto"/>
        <w:bottom w:val="none" w:sz="0" w:space="0" w:color="auto"/>
        <w:right w:val="none" w:sz="0" w:space="0" w:color="auto"/>
      </w:divBdr>
    </w:div>
    <w:div w:id="304941642">
      <w:bodyDiv w:val="1"/>
      <w:marLeft w:val="0"/>
      <w:marRight w:val="0"/>
      <w:marTop w:val="0"/>
      <w:marBottom w:val="0"/>
      <w:divBdr>
        <w:top w:val="none" w:sz="0" w:space="0" w:color="auto"/>
        <w:left w:val="none" w:sz="0" w:space="0" w:color="auto"/>
        <w:bottom w:val="none" w:sz="0" w:space="0" w:color="auto"/>
        <w:right w:val="none" w:sz="0" w:space="0" w:color="auto"/>
      </w:divBdr>
    </w:div>
    <w:div w:id="335041246">
      <w:bodyDiv w:val="1"/>
      <w:marLeft w:val="0"/>
      <w:marRight w:val="0"/>
      <w:marTop w:val="0"/>
      <w:marBottom w:val="0"/>
      <w:divBdr>
        <w:top w:val="none" w:sz="0" w:space="0" w:color="auto"/>
        <w:left w:val="none" w:sz="0" w:space="0" w:color="auto"/>
        <w:bottom w:val="none" w:sz="0" w:space="0" w:color="auto"/>
        <w:right w:val="none" w:sz="0" w:space="0" w:color="auto"/>
      </w:divBdr>
    </w:div>
    <w:div w:id="335304310">
      <w:bodyDiv w:val="1"/>
      <w:marLeft w:val="0"/>
      <w:marRight w:val="0"/>
      <w:marTop w:val="0"/>
      <w:marBottom w:val="0"/>
      <w:divBdr>
        <w:top w:val="none" w:sz="0" w:space="0" w:color="auto"/>
        <w:left w:val="none" w:sz="0" w:space="0" w:color="auto"/>
        <w:bottom w:val="none" w:sz="0" w:space="0" w:color="auto"/>
        <w:right w:val="none" w:sz="0" w:space="0" w:color="auto"/>
      </w:divBdr>
    </w:div>
    <w:div w:id="367799835">
      <w:bodyDiv w:val="1"/>
      <w:marLeft w:val="0"/>
      <w:marRight w:val="0"/>
      <w:marTop w:val="0"/>
      <w:marBottom w:val="0"/>
      <w:divBdr>
        <w:top w:val="none" w:sz="0" w:space="0" w:color="auto"/>
        <w:left w:val="none" w:sz="0" w:space="0" w:color="auto"/>
        <w:bottom w:val="none" w:sz="0" w:space="0" w:color="auto"/>
        <w:right w:val="none" w:sz="0" w:space="0" w:color="auto"/>
      </w:divBdr>
    </w:div>
    <w:div w:id="477647183">
      <w:bodyDiv w:val="1"/>
      <w:marLeft w:val="0"/>
      <w:marRight w:val="0"/>
      <w:marTop w:val="0"/>
      <w:marBottom w:val="0"/>
      <w:divBdr>
        <w:top w:val="none" w:sz="0" w:space="0" w:color="auto"/>
        <w:left w:val="none" w:sz="0" w:space="0" w:color="auto"/>
        <w:bottom w:val="none" w:sz="0" w:space="0" w:color="auto"/>
        <w:right w:val="none" w:sz="0" w:space="0" w:color="auto"/>
      </w:divBdr>
    </w:div>
    <w:div w:id="482165509">
      <w:bodyDiv w:val="1"/>
      <w:marLeft w:val="0"/>
      <w:marRight w:val="0"/>
      <w:marTop w:val="0"/>
      <w:marBottom w:val="0"/>
      <w:divBdr>
        <w:top w:val="none" w:sz="0" w:space="0" w:color="auto"/>
        <w:left w:val="none" w:sz="0" w:space="0" w:color="auto"/>
        <w:bottom w:val="none" w:sz="0" w:space="0" w:color="auto"/>
        <w:right w:val="none" w:sz="0" w:space="0" w:color="auto"/>
      </w:divBdr>
    </w:div>
    <w:div w:id="483739456">
      <w:bodyDiv w:val="1"/>
      <w:marLeft w:val="0"/>
      <w:marRight w:val="0"/>
      <w:marTop w:val="0"/>
      <w:marBottom w:val="0"/>
      <w:divBdr>
        <w:top w:val="none" w:sz="0" w:space="0" w:color="auto"/>
        <w:left w:val="none" w:sz="0" w:space="0" w:color="auto"/>
        <w:bottom w:val="none" w:sz="0" w:space="0" w:color="auto"/>
        <w:right w:val="none" w:sz="0" w:space="0" w:color="auto"/>
      </w:divBdr>
    </w:div>
    <w:div w:id="507259622">
      <w:bodyDiv w:val="1"/>
      <w:marLeft w:val="0"/>
      <w:marRight w:val="0"/>
      <w:marTop w:val="0"/>
      <w:marBottom w:val="0"/>
      <w:divBdr>
        <w:top w:val="none" w:sz="0" w:space="0" w:color="auto"/>
        <w:left w:val="none" w:sz="0" w:space="0" w:color="auto"/>
        <w:bottom w:val="none" w:sz="0" w:space="0" w:color="auto"/>
        <w:right w:val="none" w:sz="0" w:space="0" w:color="auto"/>
      </w:divBdr>
    </w:div>
    <w:div w:id="510338147">
      <w:bodyDiv w:val="1"/>
      <w:marLeft w:val="0"/>
      <w:marRight w:val="0"/>
      <w:marTop w:val="0"/>
      <w:marBottom w:val="0"/>
      <w:divBdr>
        <w:top w:val="none" w:sz="0" w:space="0" w:color="auto"/>
        <w:left w:val="none" w:sz="0" w:space="0" w:color="auto"/>
        <w:bottom w:val="none" w:sz="0" w:space="0" w:color="auto"/>
        <w:right w:val="none" w:sz="0" w:space="0" w:color="auto"/>
      </w:divBdr>
    </w:div>
    <w:div w:id="515656842">
      <w:bodyDiv w:val="1"/>
      <w:marLeft w:val="0"/>
      <w:marRight w:val="0"/>
      <w:marTop w:val="0"/>
      <w:marBottom w:val="0"/>
      <w:divBdr>
        <w:top w:val="none" w:sz="0" w:space="0" w:color="auto"/>
        <w:left w:val="none" w:sz="0" w:space="0" w:color="auto"/>
        <w:bottom w:val="none" w:sz="0" w:space="0" w:color="auto"/>
        <w:right w:val="none" w:sz="0" w:space="0" w:color="auto"/>
      </w:divBdr>
    </w:div>
    <w:div w:id="564295808">
      <w:bodyDiv w:val="1"/>
      <w:marLeft w:val="0"/>
      <w:marRight w:val="0"/>
      <w:marTop w:val="0"/>
      <w:marBottom w:val="0"/>
      <w:divBdr>
        <w:top w:val="none" w:sz="0" w:space="0" w:color="auto"/>
        <w:left w:val="none" w:sz="0" w:space="0" w:color="auto"/>
        <w:bottom w:val="none" w:sz="0" w:space="0" w:color="auto"/>
        <w:right w:val="none" w:sz="0" w:space="0" w:color="auto"/>
      </w:divBdr>
    </w:div>
    <w:div w:id="621234413">
      <w:bodyDiv w:val="1"/>
      <w:marLeft w:val="0"/>
      <w:marRight w:val="0"/>
      <w:marTop w:val="0"/>
      <w:marBottom w:val="0"/>
      <w:divBdr>
        <w:top w:val="none" w:sz="0" w:space="0" w:color="auto"/>
        <w:left w:val="none" w:sz="0" w:space="0" w:color="auto"/>
        <w:bottom w:val="none" w:sz="0" w:space="0" w:color="auto"/>
        <w:right w:val="none" w:sz="0" w:space="0" w:color="auto"/>
      </w:divBdr>
    </w:div>
    <w:div w:id="641270013">
      <w:bodyDiv w:val="1"/>
      <w:marLeft w:val="0"/>
      <w:marRight w:val="0"/>
      <w:marTop w:val="0"/>
      <w:marBottom w:val="0"/>
      <w:divBdr>
        <w:top w:val="none" w:sz="0" w:space="0" w:color="auto"/>
        <w:left w:val="none" w:sz="0" w:space="0" w:color="auto"/>
        <w:bottom w:val="none" w:sz="0" w:space="0" w:color="auto"/>
        <w:right w:val="none" w:sz="0" w:space="0" w:color="auto"/>
      </w:divBdr>
    </w:div>
    <w:div w:id="643006067">
      <w:bodyDiv w:val="1"/>
      <w:marLeft w:val="0"/>
      <w:marRight w:val="0"/>
      <w:marTop w:val="0"/>
      <w:marBottom w:val="0"/>
      <w:divBdr>
        <w:top w:val="none" w:sz="0" w:space="0" w:color="auto"/>
        <w:left w:val="none" w:sz="0" w:space="0" w:color="auto"/>
        <w:bottom w:val="none" w:sz="0" w:space="0" w:color="auto"/>
        <w:right w:val="none" w:sz="0" w:space="0" w:color="auto"/>
      </w:divBdr>
    </w:div>
    <w:div w:id="654064114">
      <w:bodyDiv w:val="1"/>
      <w:marLeft w:val="0"/>
      <w:marRight w:val="0"/>
      <w:marTop w:val="0"/>
      <w:marBottom w:val="0"/>
      <w:divBdr>
        <w:top w:val="none" w:sz="0" w:space="0" w:color="auto"/>
        <w:left w:val="none" w:sz="0" w:space="0" w:color="auto"/>
        <w:bottom w:val="none" w:sz="0" w:space="0" w:color="auto"/>
        <w:right w:val="none" w:sz="0" w:space="0" w:color="auto"/>
      </w:divBdr>
    </w:div>
    <w:div w:id="737098679">
      <w:bodyDiv w:val="1"/>
      <w:marLeft w:val="0"/>
      <w:marRight w:val="0"/>
      <w:marTop w:val="0"/>
      <w:marBottom w:val="0"/>
      <w:divBdr>
        <w:top w:val="none" w:sz="0" w:space="0" w:color="auto"/>
        <w:left w:val="none" w:sz="0" w:space="0" w:color="auto"/>
        <w:bottom w:val="none" w:sz="0" w:space="0" w:color="auto"/>
        <w:right w:val="none" w:sz="0" w:space="0" w:color="auto"/>
      </w:divBdr>
    </w:div>
    <w:div w:id="911933650">
      <w:bodyDiv w:val="1"/>
      <w:marLeft w:val="0"/>
      <w:marRight w:val="0"/>
      <w:marTop w:val="0"/>
      <w:marBottom w:val="0"/>
      <w:divBdr>
        <w:top w:val="none" w:sz="0" w:space="0" w:color="auto"/>
        <w:left w:val="none" w:sz="0" w:space="0" w:color="auto"/>
        <w:bottom w:val="none" w:sz="0" w:space="0" w:color="auto"/>
        <w:right w:val="none" w:sz="0" w:space="0" w:color="auto"/>
      </w:divBdr>
    </w:div>
    <w:div w:id="953831390">
      <w:bodyDiv w:val="1"/>
      <w:marLeft w:val="0"/>
      <w:marRight w:val="0"/>
      <w:marTop w:val="0"/>
      <w:marBottom w:val="0"/>
      <w:divBdr>
        <w:top w:val="none" w:sz="0" w:space="0" w:color="auto"/>
        <w:left w:val="none" w:sz="0" w:space="0" w:color="auto"/>
        <w:bottom w:val="none" w:sz="0" w:space="0" w:color="auto"/>
        <w:right w:val="none" w:sz="0" w:space="0" w:color="auto"/>
      </w:divBdr>
    </w:div>
    <w:div w:id="979730130">
      <w:bodyDiv w:val="1"/>
      <w:marLeft w:val="0"/>
      <w:marRight w:val="0"/>
      <w:marTop w:val="0"/>
      <w:marBottom w:val="0"/>
      <w:divBdr>
        <w:top w:val="none" w:sz="0" w:space="0" w:color="auto"/>
        <w:left w:val="none" w:sz="0" w:space="0" w:color="auto"/>
        <w:bottom w:val="none" w:sz="0" w:space="0" w:color="auto"/>
        <w:right w:val="none" w:sz="0" w:space="0" w:color="auto"/>
      </w:divBdr>
    </w:div>
    <w:div w:id="987248286">
      <w:bodyDiv w:val="1"/>
      <w:marLeft w:val="0"/>
      <w:marRight w:val="0"/>
      <w:marTop w:val="0"/>
      <w:marBottom w:val="0"/>
      <w:divBdr>
        <w:top w:val="none" w:sz="0" w:space="0" w:color="auto"/>
        <w:left w:val="none" w:sz="0" w:space="0" w:color="auto"/>
        <w:bottom w:val="none" w:sz="0" w:space="0" w:color="auto"/>
        <w:right w:val="none" w:sz="0" w:space="0" w:color="auto"/>
      </w:divBdr>
    </w:div>
    <w:div w:id="1000623897">
      <w:bodyDiv w:val="1"/>
      <w:marLeft w:val="0"/>
      <w:marRight w:val="0"/>
      <w:marTop w:val="0"/>
      <w:marBottom w:val="0"/>
      <w:divBdr>
        <w:top w:val="none" w:sz="0" w:space="0" w:color="auto"/>
        <w:left w:val="none" w:sz="0" w:space="0" w:color="auto"/>
        <w:bottom w:val="none" w:sz="0" w:space="0" w:color="auto"/>
        <w:right w:val="none" w:sz="0" w:space="0" w:color="auto"/>
      </w:divBdr>
    </w:div>
    <w:div w:id="1009522693">
      <w:bodyDiv w:val="1"/>
      <w:marLeft w:val="0"/>
      <w:marRight w:val="0"/>
      <w:marTop w:val="0"/>
      <w:marBottom w:val="0"/>
      <w:divBdr>
        <w:top w:val="none" w:sz="0" w:space="0" w:color="auto"/>
        <w:left w:val="none" w:sz="0" w:space="0" w:color="auto"/>
        <w:bottom w:val="none" w:sz="0" w:space="0" w:color="auto"/>
        <w:right w:val="none" w:sz="0" w:space="0" w:color="auto"/>
      </w:divBdr>
    </w:div>
    <w:div w:id="1034962623">
      <w:bodyDiv w:val="1"/>
      <w:marLeft w:val="0"/>
      <w:marRight w:val="0"/>
      <w:marTop w:val="0"/>
      <w:marBottom w:val="0"/>
      <w:divBdr>
        <w:top w:val="none" w:sz="0" w:space="0" w:color="auto"/>
        <w:left w:val="none" w:sz="0" w:space="0" w:color="auto"/>
        <w:bottom w:val="none" w:sz="0" w:space="0" w:color="auto"/>
        <w:right w:val="none" w:sz="0" w:space="0" w:color="auto"/>
      </w:divBdr>
    </w:div>
    <w:div w:id="1077285842">
      <w:bodyDiv w:val="1"/>
      <w:marLeft w:val="0"/>
      <w:marRight w:val="0"/>
      <w:marTop w:val="0"/>
      <w:marBottom w:val="0"/>
      <w:divBdr>
        <w:top w:val="none" w:sz="0" w:space="0" w:color="auto"/>
        <w:left w:val="none" w:sz="0" w:space="0" w:color="auto"/>
        <w:bottom w:val="none" w:sz="0" w:space="0" w:color="auto"/>
        <w:right w:val="none" w:sz="0" w:space="0" w:color="auto"/>
      </w:divBdr>
    </w:div>
    <w:div w:id="1178885404">
      <w:bodyDiv w:val="1"/>
      <w:marLeft w:val="0"/>
      <w:marRight w:val="0"/>
      <w:marTop w:val="0"/>
      <w:marBottom w:val="0"/>
      <w:divBdr>
        <w:top w:val="none" w:sz="0" w:space="0" w:color="auto"/>
        <w:left w:val="none" w:sz="0" w:space="0" w:color="auto"/>
        <w:bottom w:val="none" w:sz="0" w:space="0" w:color="auto"/>
        <w:right w:val="none" w:sz="0" w:space="0" w:color="auto"/>
      </w:divBdr>
    </w:div>
    <w:div w:id="1195268802">
      <w:bodyDiv w:val="1"/>
      <w:marLeft w:val="0"/>
      <w:marRight w:val="0"/>
      <w:marTop w:val="0"/>
      <w:marBottom w:val="0"/>
      <w:divBdr>
        <w:top w:val="none" w:sz="0" w:space="0" w:color="auto"/>
        <w:left w:val="none" w:sz="0" w:space="0" w:color="auto"/>
        <w:bottom w:val="none" w:sz="0" w:space="0" w:color="auto"/>
        <w:right w:val="none" w:sz="0" w:space="0" w:color="auto"/>
      </w:divBdr>
    </w:div>
    <w:div w:id="1289357986">
      <w:bodyDiv w:val="1"/>
      <w:marLeft w:val="0"/>
      <w:marRight w:val="0"/>
      <w:marTop w:val="0"/>
      <w:marBottom w:val="0"/>
      <w:divBdr>
        <w:top w:val="none" w:sz="0" w:space="0" w:color="auto"/>
        <w:left w:val="none" w:sz="0" w:space="0" w:color="auto"/>
        <w:bottom w:val="none" w:sz="0" w:space="0" w:color="auto"/>
        <w:right w:val="none" w:sz="0" w:space="0" w:color="auto"/>
      </w:divBdr>
    </w:div>
    <w:div w:id="1334719993">
      <w:bodyDiv w:val="1"/>
      <w:marLeft w:val="0"/>
      <w:marRight w:val="0"/>
      <w:marTop w:val="0"/>
      <w:marBottom w:val="0"/>
      <w:divBdr>
        <w:top w:val="none" w:sz="0" w:space="0" w:color="auto"/>
        <w:left w:val="none" w:sz="0" w:space="0" w:color="auto"/>
        <w:bottom w:val="none" w:sz="0" w:space="0" w:color="auto"/>
        <w:right w:val="none" w:sz="0" w:space="0" w:color="auto"/>
      </w:divBdr>
    </w:div>
    <w:div w:id="1398086668">
      <w:bodyDiv w:val="1"/>
      <w:marLeft w:val="0"/>
      <w:marRight w:val="0"/>
      <w:marTop w:val="0"/>
      <w:marBottom w:val="0"/>
      <w:divBdr>
        <w:top w:val="none" w:sz="0" w:space="0" w:color="auto"/>
        <w:left w:val="none" w:sz="0" w:space="0" w:color="auto"/>
        <w:bottom w:val="none" w:sz="0" w:space="0" w:color="auto"/>
        <w:right w:val="none" w:sz="0" w:space="0" w:color="auto"/>
      </w:divBdr>
    </w:div>
    <w:div w:id="1402749331">
      <w:bodyDiv w:val="1"/>
      <w:marLeft w:val="0"/>
      <w:marRight w:val="0"/>
      <w:marTop w:val="0"/>
      <w:marBottom w:val="0"/>
      <w:divBdr>
        <w:top w:val="none" w:sz="0" w:space="0" w:color="auto"/>
        <w:left w:val="none" w:sz="0" w:space="0" w:color="auto"/>
        <w:bottom w:val="none" w:sz="0" w:space="0" w:color="auto"/>
        <w:right w:val="none" w:sz="0" w:space="0" w:color="auto"/>
      </w:divBdr>
    </w:div>
    <w:div w:id="1407217354">
      <w:bodyDiv w:val="1"/>
      <w:marLeft w:val="0"/>
      <w:marRight w:val="0"/>
      <w:marTop w:val="0"/>
      <w:marBottom w:val="0"/>
      <w:divBdr>
        <w:top w:val="none" w:sz="0" w:space="0" w:color="auto"/>
        <w:left w:val="none" w:sz="0" w:space="0" w:color="auto"/>
        <w:bottom w:val="none" w:sz="0" w:space="0" w:color="auto"/>
        <w:right w:val="none" w:sz="0" w:space="0" w:color="auto"/>
      </w:divBdr>
    </w:div>
    <w:div w:id="1437559326">
      <w:bodyDiv w:val="1"/>
      <w:marLeft w:val="0"/>
      <w:marRight w:val="0"/>
      <w:marTop w:val="0"/>
      <w:marBottom w:val="0"/>
      <w:divBdr>
        <w:top w:val="none" w:sz="0" w:space="0" w:color="auto"/>
        <w:left w:val="none" w:sz="0" w:space="0" w:color="auto"/>
        <w:bottom w:val="none" w:sz="0" w:space="0" w:color="auto"/>
        <w:right w:val="none" w:sz="0" w:space="0" w:color="auto"/>
      </w:divBdr>
    </w:div>
    <w:div w:id="1468400128">
      <w:bodyDiv w:val="1"/>
      <w:marLeft w:val="0"/>
      <w:marRight w:val="0"/>
      <w:marTop w:val="0"/>
      <w:marBottom w:val="0"/>
      <w:divBdr>
        <w:top w:val="none" w:sz="0" w:space="0" w:color="auto"/>
        <w:left w:val="none" w:sz="0" w:space="0" w:color="auto"/>
        <w:bottom w:val="none" w:sz="0" w:space="0" w:color="auto"/>
        <w:right w:val="none" w:sz="0" w:space="0" w:color="auto"/>
      </w:divBdr>
    </w:div>
    <w:div w:id="1559973793">
      <w:bodyDiv w:val="1"/>
      <w:marLeft w:val="0"/>
      <w:marRight w:val="0"/>
      <w:marTop w:val="0"/>
      <w:marBottom w:val="0"/>
      <w:divBdr>
        <w:top w:val="none" w:sz="0" w:space="0" w:color="auto"/>
        <w:left w:val="none" w:sz="0" w:space="0" w:color="auto"/>
        <w:bottom w:val="none" w:sz="0" w:space="0" w:color="auto"/>
        <w:right w:val="none" w:sz="0" w:space="0" w:color="auto"/>
      </w:divBdr>
    </w:div>
    <w:div w:id="1593732985">
      <w:bodyDiv w:val="1"/>
      <w:marLeft w:val="0"/>
      <w:marRight w:val="0"/>
      <w:marTop w:val="0"/>
      <w:marBottom w:val="0"/>
      <w:divBdr>
        <w:top w:val="none" w:sz="0" w:space="0" w:color="auto"/>
        <w:left w:val="none" w:sz="0" w:space="0" w:color="auto"/>
        <w:bottom w:val="none" w:sz="0" w:space="0" w:color="auto"/>
        <w:right w:val="none" w:sz="0" w:space="0" w:color="auto"/>
      </w:divBdr>
    </w:div>
    <w:div w:id="1593973113">
      <w:bodyDiv w:val="1"/>
      <w:marLeft w:val="0"/>
      <w:marRight w:val="0"/>
      <w:marTop w:val="0"/>
      <w:marBottom w:val="0"/>
      <w:divBdr>
        <w:top w:val="none" w:sz="0" w:space="0" w:color="auto"/>
        <w:left w:val="none" w:sz="0" w:space="0" w:color="auto"/>
        <w:bottom w:val="none" w:sz="0" w:space="0" w:color="auto"/>
        <w:right w:val="none" w:sz="0" w:space="0" w:color="auto"/>
      </w:divBdr>
    </w:div>
    <w:div w:id="1603495939">
      <w:bodyDiv w:val="1"/>
      <w:marLeft w:val="0"/>
      <w:marRight w:val="0"/>
      <w:marTop w:val="0"/>
      <w:marBottom w:val="0"/>
      <w:divBdr>
        <w:top w:val="none" w:sz="0" w:space="0" w:color="auto"/>
        <w:left w:val="none" w:sz="0" w:space="0" w:color="auto"/>
        <w:bottom w:val="none" w:sz="0" w:space="0" w:color="auto"/>
        <w:right w:val="none" w:sz="0" w:space="0" w:color="auto"/>
      </w:divBdr>
    </w:div>
    <w:div w:id="1658344285">
      <w:bodyDiv w:val="1"/>
      <w:marLeft w:val="0"/>
      <w:marRight w:val="0"/>
      <w:marTop w:val="0"/>
      <w:marBottom w:val="0"/>
      <w:divBdr>
        <w:top w:val="none" w:sz="0" w:space="0" w:color="auto"/>
        <w:left w:val="none" w:sz="0" w:space="0" w:color="auto"/>
        <w:bottom w:val="none" w:sz="0" w:space="0" w:color="auto"/>
        <w:right w:val="none" w:sz="0" w:space="0" w:color="auto"/>
      </w:divBdr>
    </w:div>
    <w:div w:id="1674332639">
      <w:bodyDiv w:val="1"/>
      <w:marLeft w:val="0"/>
      <w:marRight w:val="0"/>
      <w:marTop w:val="0"/>
      <w:marBottom w:val="0"/>
      <w:divBdr>
        <w:top w:val="none" w:sz="0" w:space="0" w:color="auto"/>
        <w:left w:val="none" w:sz="0" w:space="0" w:color="auto"/>
        <w:bottom w:val="none" w:sz="0" w:space="0" w:color="auto"/>
        <w:right w:val="none" w:sz="0" w:space="0" w:color="auto"/>
      </w:divBdr>
      <w:divsChild>
        <w:div w:id="160125740">
          <w:marLeft w:val="0"/>
          <w:marRight w:val="0"/>
          <w:marTop w:val="0"/>
          <w:marBottom w:val="0"/>
          <w:divBdr>
            <w:top w:val="none" w:sz="0" w:space="0" w:color="auto"/>
            <w:left w:val="none" w:sz="0" w:space="0" w:color="auto"/>
            <w:bottom w:val="none" w:sz="0" w:space="0" w:color="auto"/>
            <w:right w:val="none" w:sz="0" w:space="0" w:color="auto"/>
          </w:divBdr>
        </w:div>
        <w:div w:id="478350865">
          <w:marLeft w:val="0"/>
          <w:marRight w:val="0"/>
          <w:marTop w:val="0"/>
          <w:marBottom w:val="0"/>
          <w:divBdr>
            <w:top w:val="none" w:sz="0" w:space="0" w:color="auto"/>
            <w:left w:val="none" w:sz="0" w:space="0" w:color="auto"/>
            <w:bottom w:val="none" w:sz="0" w:space="0" w:color="auto"/>
            <w:right w:val="none" w:sz="0" w:space="0" w:color="auto"/>
          </w:divBdr>
        </w:div>
        <w:div w:id="565798875">
          <w:marLeft w:val="0"/>
          <w:marRight w:val="0"/>
          <w:marTop w:val="0"/>
          <w:marBottom w:val="0"/>
          <w:divBdr>
            <w:top w:val="none" w:sz="0" w:space="0" w:color="auto"/>
            <w:left w:val="none" w:sz="0" w:space="0" w:color="auto"/>
            <w:bottom w:val="none" w:sz="0" w:space="0" w:color="auto"/>
            <w:right w:val="none" w:sz="0" w:space="0" w:color="auto"/>
          </w:divBdr>
        </w:div>
        <w:div w:id="1035890411">
          <w:marLeft w:val="0"/>
          <w:marRight w:val="0"/>
          <w:marTop w:val="0"/>
          <w:marBottom w:val="0"/>
          <w:divBdr>
            <w:top w:val="none" w:sz="0" w:space="0" w:color="auto"/>
            <w:left w:val="none" w:sz="0" w:space="0" w:color="auto"/>
            <w:bottom w:val="none" w:sz="0" w:space="0" w:color="auto"/>
            <w:right w:val="none" w:sz="0" w:space="0" w:color="auto"/>
          </w:divBdr>
        </w:div>
        <w:div w:id="1207521459">
          <w:marLeft w:val="0"/>
          <w:marRight w:val="0"/>
          <w:marTop w:val="0"/>
          <w:marBottom w:val="0"/>
          <w:divBdr>
            <w:top w:val="none" w:sz="0" w:space="0" w:color="auto"/>
            <w:left w:val="none" w:sz="0" w:space="0" w:color="auto"/>
            <w:bottom w:val="none" w:sz="0" w:space="0" w:color="auto"/>
            <w:right w:val="none" w:sz="0" w:space="0" w:color="auto"/>
          </w:divBdr>
        </w:div>
        <w:div w:id="1566453710">
          <w:marLeft w:val="0"/>
          <w:marRight w:val="0"/>
          <w:marTop w:val="0"/>
          <w:marBottom w:val="0"/>
          <w:divBdr>
            <w:top w:val="none" w:sz="0" w:space="0" w:color="auto"/>
            <w:left w:val="none" w:sz="0" w:space="0" w:color="auto"/>
            <w:bottom w:val="none" w:sz="0" w:space="0" w:color="auto"/>
            <w:right w:val="none" w:sz="0" w:space="0" w:color="auto"/>
          </w:divBdr>
        </w:div>
        <w:div w:id="1762097787">
          <w:marLeft w:val="0"/>
          <w:marRight w:val="0"/>
          <w:marTop w:val="0"/>
          <w:marBottom w:val="0"/>
          <w:divBdr>
            <w:top w:val="none" w:sz="0" w:space="0" w:color="auto"/>
            <w:left w:val="none" w:sz="0" w:space="0" w:color="auto"/>
            <w:bottom w:val="none" w:sz="0" w:space="0" w:color="auto"/>
            <w:right w:val="none" w:sz="0" w:space="0" w:color="auto"/>
          </w:divBdr>
        </w:div>
        <w:div w:id="1873298629">
          <w:marLeft w:val="0"/>
          <w:marRight w:val="0"/>
          <w:marTop w:val="0"/>
          <w:marBottom w:val="0"/>
          <w:divBdr>
            <w:top w:val="none" w:sz="0" w:space="0" w:color="auto"/>
            <w:left w:val="none" w:sz="0" w:space="0" w:color="auto"/>
            <w:bottom w:val="none" w:sz="0" w:space="0" w:color="auto"/>
            <w:right w:val="none" w:sz="0" w:space="0" w:color="auto"/>
          </w:divBdr>
        </w:div>
        <w:div w:id="2023587776">
          <w:marLeft w:val="0"/>
          <w:marRight w:val="0"/>
          <w:marTop w:val="0"/>
          <w:marBottom w:val="0"/>
          <w:divBdr>
            <w:top w:val="none" w:sz="0" w:space="0" w:color="auto"/>
            <w:left w:val="none" w:sz="0" w:space="0" w:color="auto"/>
            <w:bottom w:val="none" w:sz="0" w:space="0" w:color="auto"/>
            <w:right w:val="none" w:sz="0" w:space="0" w:color="auto"/>
          </w:divBdr>
        </w:div>
      </w:divsChild>
    </w:div>
    <w:div w:id="1716856328">
      <w:bodyDiv w:val="1"/>
      <w:marLeft w:val="0"/>
      <w:marRight w:val="0"/>
      <w:marTop w:val="0"/>
      <w:marBottom w:val="0"/>
      <w:divBdr>
        <w:top w:val="none" w:sz="0" w:space="0" w:color="auto"/>
        <w:left w:val="none" w:sz="0" w:space="0" w:color="auto"/>
        <w:bottom w:val="none" w:sz="0" w:space="0" w:color="auto"/>
        <w:right w:val="none" w:sz="0" w:space="0" w:color="auto"/>
      </w:divBdr>
    </w:div>
    <w:div w:id="1757357246">
      <w:bodyDiv w:val="1"/>
      <w:marLeft w:val="0"/>
      <w:marRight w:val="0"/>
      <w:marTop w:val="0"/>
      <w:marBottom w:val="0"/>
      <w:divBdr>
        <w:top w:val="none" w:sz="0" w:space="0" w:color="auto"/>
        <w:left w:val="none" w:sz="0" w:space="0" w:color="auto"/>
        <w:bottom w:val="none" w:sz="0" w:space="0" w:color="auto"/>
        <w:right w:val="none" w:sz="0" w:space="0" w:color="auto"/>
      </w:divBdr>
    </w:div>
    <w:div w:id="1779180224">
      <w:bodyDiv w:val="1"/>
      <w:marLeft w:val="0"/>
      <w:marRight w:val="0"/>
      <w:marTop w:val="0"/>
      <w:marBottom w:val="0"/>
      <w:divBdr>
        <w:top w:val="none" w:sz="0" w:space="0" w:color="auto"/>
        <w:left w:val="none" w:sz="0" w:space="0" w:color="auto"/>
        <w:bottom w:val="none" w:sz="0" w:space="0" w:color="auto"/>
        <w:right w:val="none" w:sz="0" w:space="0" w:color="auto"/>
      </w:divBdr>
    </w:div>
    <w:div w:id="1800998140">
      <w:bodyDiv w:val="1"/>
      <w:marLeft w:val="0"/>
      <w:marRight w:val="0"/>
      <w:marTop w:val="0"/>
      <w:marBottom w:val="0"/>
      <w:divBdr>
        <w:top w:val="none" w:sz="0" w:space="0" w:color="auto"/>
        <w:left w:val="none" w:sz="0" w:space="0" w:color="auto"/>
        <w:bottom w:val="none" w:sz="0" w:space="0" w:color="auto"/>
        <w:right w:val="none" w:sz="0" w:space="0" w:color="auto"/>
      </w:divBdr>
    </w:div>
    <w:div w:id="1807816448">
      <w:bodyDiv w:val="1"/>
      <w:marLeft w:val="0"/>
      <w:marRight w:val="0"/>
      <w:marTop w:val="0"/>
      <w:marBottom w:val="0"/>
      <w:divBdr>
        <w:top w:val="none" w:sz="0" w:space="0" w:color="auto"/>
        <w:left w:val="none" w:sz="0" w:space="0" w:color="auto"/>
        <w:bottom w:val="none" w:sz="0" w:space="0" w:color="auto"/>
        <w:right w:val="none" w:sz="0" w:space="0" w:color="auto"/>
      </w:divBdr>
    </w:div>
    <w:div w:id="1823736995">
      <w:bodyDiv w:val="1"/>
      <w:marLeft w:val="0"/>
      <w:marRight w:val="0"/>
      <w:marTop w:val="0"/>
      <w:marBottom w:val="0"/>
      <w:divBdr>
        <w:top w:val="none" w:sz="0" w:space="0" w:color="auto"/>
        <w:left w:val="none" w:sz="0" w:space="0" w:color="auto"/>
        <w:bottom w:val="none" w:sz="0" w:space="0" w:color="auto"/>
        <w:right w:val="none" w:sz="0" w:space="0" w:color="auto"/>
      </w:divBdr>
    </w:div>
    <w:div w:id="1963223324">
      <w:bodyDiv w:val="1"/>
      <w:marLeft w:val="0"/>
      <w:marRight w:val="0"/>
      <w:marTop w:val="0"/>
      <w:marBottom w:val="0"/>
      <w:divBdr>
        <w:top w:val="none" w:sz="0" w:space="0" w:color="auto"/>
        <w:left w:val="none" w:sz="0" w:space="0" w:color="auto"/>
        <w:bottom w:val="none" w:sz="0" w:space="0" w:color="auto"/>
        <w:right w:val="none" w:sz="0" w:space="0" w:color="auto"/>
      </w:divBdr>
    </w:div>
    <w:div w:id="1980261230">
      <w:bodyDiv w:val="1"/>
      <w:marLeft w:val="0"/>
      <w:marRight w:val="0"/>
      <w:marTop w:val="0"/>
      <w:marBottom w:val="0"/>
      <w:divBdr>
        <w:top w:val="none" w:sz="0" w:space="0" w:color="auto"/>
        <w:left w:val="none" w:sz="0" w:space="0" w:color="auto"/>
        <w:bottom w:val="none" w:sz="0" w:space="0" w:color="auto"/>
        <w:right w:val="none" w:sz="0" w:space="0" w:color="auto"/>
      </w:divBdr>
    </w:div>
    <w:div w:id="1988316141">
      <w:bodyDiv w:val="1"/>
      <w:marLeft w:val="0"/>
      <w:marRight w:val="0"/>
      <w:marTop w:val="0"/>
      <w:marBottom w:val="0"/>
      <w:divBdr>
        <w:top w:val="none" w:sz="0" w:space="0" w:color="auto"/>
        <w:left w:val="none" w:sz="0" w:space="0" w:color="auto"/>
        <w:bottom w:val="none" w:sz="0" w:space="0" w:color="auto"/>
        <w:right w:val="none" w:sz="0" w:space="0" w:color="auto"/>
      </w:divBdr>
      <w:divsChild>
        <w:div w:id="462847528">
          <w:marLeft w:val="0"/>
          <w:marRight w:val="0"/>
          <w:marTop w:val="0"/>
          <w:marBottom w:val="0"/>
          <w:divBdr>
            <w:top w:val="none" w:sz="0" w:space="0" w:color="auto"/>
            <w:left w:val="none" w:sz="0" w:space="0" w:color="auto"/>
            <w:bottom w:val="none" w:sz="0" w:space="0" w:color="auto"/>
            <w:right w:val="none" w:sz="0" w:space="0" w:color="auto"/>
          </w:divBdr>
        </w:div>
        <w:div w:id="915744805">
          <w:marLeft w:val="0"/>
          <w:marRight w:val="0"/>
          <w:marTop w:val="0"/>
          <w:marBottom w:val="0"/>
          <w:divBdr>
            <w:top w:val="none" w:sz="0" w:space="0" w:color="auto"/>
            <w:left w:val="none" w:sz="0" w:space="0" w:color="auto"/>
            <w:bottom w:val="none" w:sz="0" w:space="0" w:color="auto"/>
            <w:right w:val="none" w:sz="0" w:space="0" w:color="auto"/>
          </w:divBdr>
        </w:div>
        <w:div w:id="2023628588">
          <w:marLeft w:val="0"/>
          <w:marRight w:val="0"/>
          <w:marTop w:val="0"/>
          <w:marBottom w:val="0"/>
          <w:divBdr>
            <w:top w:val="none" w:sz="0" w:space="0" w:color="auto"/>
            <w:left w:val="none" w:sz="0" w:space="0" w:color="auto"/>
            <w:bottom w:val="none" w:sz="0" w:space="0" w:color="auto"/>
            <w:right w:val="none" w:sz="0" w:space="0" w:color="auto"/>
          </w:divBdr>
        </w:div>
      </w:divsChild>
    </w:div>
    <w:div w:id="2054645983">
      <w:bodyDiv w:val="1"/>
      <w:marLeft w:val="0"/>
      <w:marRight w:val="0"/>
      <w:marTop w:val="0"/>
      <w:marBottom w:val="0"/>
      <w:divBdr>
        <w:top w:val="none" w:sz="0" w:space="0" w:color="auto"/>
        <w:left w:val="none" w:sz="0" w:space="0" w:color="auto"/>
        <w:bottom w:val="none" w:sz="0" w:space="0" w:color="auto"/>
        <w:right w:val="none" w:sz="0" w:space="0" w:color="auto"/>
      </w:divBdr>
    </w:div>
    <w:div w:id="2056928292">
      <w:bodyDiv w:val="1"/>
      <w:marLeft w:val="0"/>
      <w:marRight w:val="0"/>
      <w:marTop w:val="0"/>
      <w:marBottom w:val="0"/>
      <w:divBdr>
        <w:top w:val="none" w:sz="0" w:space="0" w:color="auto"/>
        <w:left w:val="none" w:sz="0" w:space="0" w:color="auto"/>
        <w:bottom w:val="none" w:sz="0" w:space="0" w:color="auto"/>
        <w:right w:val="none" w:sz="0" w:space="0" w:color="auto"/>
      </w:divBdr>
    </w:div>
    <w:div w:id="21224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bg/s/800c457d-e8be-4421-8ed9-9e78d0a75c39/Procedure/Activ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275BF-05E2-42A7-8668-05A5954F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Doc1_corr.dot</Template>
  <TotalTime>183</TotalTime>
  <Pages>38</Pages>
  <Words>11619</Words>
  <Characters>66229</Characters>
  <Application>Microsoft Office Word</Application>
  <DocSecurity>0</DocSecurity>
  <Lines>551</Lines>
  <Paragraphs>155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Guidelines_FRPI</vt:lpstr>
      <vt:lpstr>Guidelines_FRPI</vt:lpstr>
    </vt:vector>
  </TitlesOfParts>
  <Company/>
  <LinksUpToDate>false</LinksUpToDate>
  <CharactersWithSpaces>77693</CharactersWithSpaces>
  <SharedDoc>false</SharedDoc>
  <HLinks>
    <vt:vector size="162" baseType="variant">
      <vt:variant>
        <vt:i4>1769490</vt:i4>
      </vt:variant>
      <vt:variant>
        <vt:i4>156</vt:i4>
      </vt:variant>
      <vt:variant>
        <vt:i4>0</vt:i4>
      </vt:variant>
      <vt:variant>
        <vt:i4>5</vt:i4>
      </vt:variant>
      <vt:variant>
        <vt:lpwstr>https://eumis2020.government.bg/</vt:lpwstr>
      </vt:variant>
      <vt:variant>
        <vt:lpwstr/>
      </vt:variant>
      <vt:variant>
        <vt:i4>6684709</vt:i4>
      </vt:variant>
      <vt:variant>
        <vt:i4>153</vt:i4>
      </vt:variant>
      <vt:variant>
        <vt:i4>0</vt:i4>
      </vt:variant>
      <vt:variant>
        <vt:i4>5</vt:i4>
      </vt:variant>
      <vt:variant>
        <vt:lpwstr>https://eumis2020.government.bg/bg/s/800c457d-e8be-4421-8ed9-9e78d0a75c39/Procedure/Active</vt:lpwstr>
      </vt:variant>
      <vt:variant>
        <vt:lpwstr/>
      </vt:variant>
      <vt:variant>
        <vt:i4>1441848</vt:i4>
      </vt:variant>
      <vt:variant>
        <vt:i4>146</vt:i4>
      </vt:variant>
      <vt:variant>
        <vt:i4>0</vt:i4>
      </vt:variant>
      <vt:variant>
        <vt:i4>5</vt:i4>
      </vt:variant>
      <vt:variant>
        <vt:lpwstr/>
      </vt:variant>
      <vt:variant>
        <vt:lpwstr>_Toc153439995</vt:lpwstr>
      </vt:variant>
      <vt:variant>
        <vt:i4>1441848</vt:i4>
      </vt:variant>
      <vt:variant>
        <vt:i4>140</vt:i4>
      </vt:variant>
      <vt:variant>
        <vt:i4>0</vt:i4>
      </vt:variant>
      <vt:variant>
        <vt:i4>5</vt:i4>
      </vt:variant>
      <vt:variant>
        <vt:lpwstr/>
      </vt:variant>
      <vt:variant>
        <vt:lpwstr>_Toc153439994</vt:lpwstr>
      </vt:variant>
      <vt:variant>
        <vt:i4>1441848</vt:i4>
      </vt:variant>
      <vt:variant>
        <vt:i4>134</vt:i4>
      </vt:variant>
      <vt:variant>
        <vt:i4>0</vt:i4>
      </vt:variant>
      <vt:variant>
        <vt:i4>5</vt:i4>
      </vt:variant>
      <vt:variant>
        <vt:lpwstr/>
      </vt:variant>
      <vt:variant>
        <vt:lpwstr>_Toc153439993</vt:lpwstr>
      </vt:variant>
      <vt:variant>
        <vt:i4>1441848</vt:i4>
      </vt:variant>
      <vt:variant>
        <vt:i4>128</vt:i4>
      </vt:variant>
      <vt:variant>
        <vt:i4>0</vt:i4>
      </vt:variant>
      <vt:variant>
        <vt:i4>5</vt:i4>
      </vt:variant>
      <vt:variant>
        <vt:lpwstr/>
      </vt:variant>
      <vt:variant>
        <vt:lpwstr>_Toc153439992</vt:lpwstr>
      </vt:variant>
      <vt:variant>
        <vt:i4>1441848</vt:i4>
      </vt:variant>
      <vt:variant>
        <vt:i4>122</vt:i4>
      </vt:variant>
      <vt:variant>
        <vt:i4>0</vt:i4>
      </vt:variant>
      <vt:variant>
        <vt:i4>5</vt:i4>
      </vt:variant>
      <vt:variant>
        <vt:lpwstr/>
      </vt:variant>
      <vt:variant>
        <vt:lpwstr>_Toc153439991</vt:lpwstr>
      </vt:variant>
      <vt:variant>
        <vt:i4>1441848</vt:i4>
      </vt:variant>
      <vt:variant>
        <vt:i4>116</vt:i4>
      </vt:variant>
      <vt:variant>
        <vt:i4>0</vt:i4>
      </vt:variant>
      <vt:variant>
        <vt:i4>5</vt:i4>
      </vt:variant>
      <vt:variant>
        <vt:lpwstr/>
      </vt:variant>
      <vt:variant>
        <vt:lpwstr>_Toc153439990</vt:lpwstr>
      </vt:variant>
      <vt:variant>
        <vt:i4>1507384</vt:i4>
      </vt:variant>
      <vt:variant>
        <vt:i4>110</vt:i4>
      </vt:variant>
      <vt:variant>
        <vt:i4>0</vt:i4>
      </vt:variant>
      <vt:variant>
        <vt:i4>5</vt:i4>
      </vt:variant>
      <vt:variant>
        <vt:lpwstr/>
      </vt:variant>
      <vt:variant>
        <vt:lpwstr>_Toc153439989</vt:lpwstr>
      </vt:variant>
      <vt:variant>
        <vt:i4>1507384</vt:i4>
      </vt:variant>
      <vt:variant>
        <vt:i4>104</vt:i4>
      </vt:variant>
      <vt:variant>
        <vt:i4>0</vt:i4>
      </vt:variant>
      <vt:variant>
        <vt:i4>5</vt:i4>
      </vt:variant>
      <vt:variant>
        <vt:lpwstr/>
      </vt:variant>
      <vt:variant>
        <vt:lpwstr>_Toc153439988</vt:lpwstr>
      </vt:variant>
      <vt:variant>
        <vt:i4>1507384</vt:i4>
      </vt:variant>
      <vt:variant>
        <vt:i4>98</vt:i4>
      </vt:variant>
      <vt:variant>
        <vt:i4>0</vt:i4>
      </vt:variant>
      <vt:variant>
        <vt:i4>5</vt:i4>
      </vt:variant>
      <vt:variant>
        <vt:lpwstr/>
      </vt:variant>
      <vt:variant>
        <vt:lpwstr>_Toc153439987</vt:lpwstr>
      </vt:variant>
      <vt:variant>
        <vt:i4>1507384</vt:i4>
      </vt:variant>
      <vt:variant>
        <vt:i4>92</vt:i4>
      </vt:variant>
      <vt:variant>
        <vt:i4>0</vt:i4>
      </vt:variant>
      <vt:variant>
        <vt:i4>5</vt:i4>
      </vt:variant>
      <vt:variant>
        <vt:lpwstr/>
      </vt:variant>
      <vt:variant>
        <vt:lpwstr>_Toc153439986</vt:lpwstr>
      </vt:variant>
      <vt:variant>
        <vt:i4>1507384</vt:i4>
      </vt:variant>
      <vt:variant>
        <vt:i4>86</vt:i4>
      </vt:variant>
      <vt:variant>
        <vt:i4>0</vt:i4>
      </vt:variant>
      <vt:variant>
        <vt:i4>5</vt:i4>
      </vt:variant>
      <vt:variant>
        <vt:lpwstr/>
      </vt:variant>
      <vt:variant>
        <vt:lpwstr>_Toc153439985</vt:lpwstr>
      </vt:variant>
      <vt:variant>
        <vt:i4>1507384</vt:i4>
      </vt:variant>
      <vt:variant>
        <vt:i4>80</vt:i4>
      </vt:variant>
      <vt:variant>
        <vt:i4>0</vt:i4>
      </vt:variant>
      <vt:variant>
        <vt:i4>5</vt:i4>
      </vt:variant>
      <vt:variant>
        <vt:lpwstr/>
      </vt:variant>
      <vt:variant>
        <vt:lpwstr>_Toc153439984</vt:lpwstr>
      </vt:variant>
      <vt:variant>
        <vt:i4>1507384</vt:i4>
      </vt:variant>
      <vt:variant>
        <vt:i4>74</vt:i4>
      </vt:variant>
      <vt:variant>
        <vt:i4>0</vt:i4>
      </vt:variant>
      <vt:variant>
        <vt:i4>5</vt:i4>
      </vt:variant>
      <vt:variant>
        <vt:lpwstr/>
      </vt:variant>
      <vt:variant>
        <vt:lpwstr>_Toc153439983</vt:lpwstr>
      </vt:variant>
      <vt:variant>
        <vt:i4>1507384</vt:i4>
      </vt:variant>
      <vt:variant>
        <vt:i4>68</vt:i4>
      </vt:variant>
      <vt:variant>
        <vt:i4>0</vt:i4>
      </vt:variant>
      <vt:variant>
        <vt:i4>5</vt:i4>
      </vt:variant>
      <vt:variant>
        <vt:lpwstr/>
      </vt:variant>
      <vt:variant>
        <vt:lpwstr>_Toc153439982</vt:lpwstr>
      </vt:variant>
      <vt:variant>
        <vt:i4>1507384</vt:i4>
      </vt:variant>
      <vt:variant>
        <vt:i4>62</vt:i4>
      </vt:variant>
      <vt:variant>
        <vt:i4>0</vt:i4>
      </vt:variant>
      <vt:variant>
        <vt:i4>5</vt:i4>
      </vt:variant>
      <vt:variant>
        <vt:lpwstr/>
      </vt:variant>
      <vt:variant>
        <vt:lpwstr>_Toc153439981</vt:lpwstr>
      </vt:variant>
      <vt:variant>
        <vt:i4>1507384</vt:i4>
      </vt:variant>
      <vt:variant>
        <vt:i4>56</vt:i4>
      </vt:variant>
      <vt:variant>
        <vt:i4>0</vt:i4>
      </vt:variant>
      <vt:variant>
        <vt:i4>5</vt:i4>
      </vt:variant>
      <vt:variant>
        <vt:lpwstr/>
      </vt:variant>
      <vt:variant>
        <vt:lpwstr>_Toc153439980</vt:lpwstr>
      </vt:variant>
      <vt:variant>
        <vt:i4>1572920</vt:i4>
      </vt:variant>
      <vt:variant>
        <vt:i4>50</vt:i4>
      </vt:variant>
      <vt:variant>
        <vt:i4>0</vt:i4>
      </vt:variant>
      <vt:variant>
        <vt:i4>5</vt:i4>
      </vt:variant>
      <vt:variant>
        <vt:lpwstr/>
      </vt:variant>
      <vt:variant>
        <vt:lpwstr>_Toc153439979</vt:lpwstr>
      </vt:variant>
      <vt:variant>
        <vt:i4>1572920</vt:i4>
      </vt:variant>
      <vt:variant>
        <vt:i4>44</vt:i4>
      </vt:variant>
      <vt:variant>
        <vt:i4>0</vt:i4>
      </vt:variant>
      <vt:variant>
        <vt:i4>5</vt:i4>
      </vt:variant>
      <vt:variant>
        <vt:lpwstr/>
      </vt:variant>
      <vt:variant>
        <vt:lpwstr>_Toc153439978</vt:lpwstr>
      </vt:variant>
      <vt:variant>
        <vt:i4>1572920</vt:i4>
      </vt:variant>
      <vt:variant>
        <vt:i4>38</vt:i4>
      </vt:variant>
      <vt:variant>
        <vt:i4>0</vt:i4>
      </vt:variant>
      <vt:variant>
        <vt:i4>5</vt:i4>
      </vt:variant>
      <vt:variant>
        <vt:lpwstr/>
      </vt:variant>
      <vt:variant>
        <vt:lpwstr>_Toc153439977</vt:lpwstr>
      </vt:variant>
      <vt:variant>
        <vt:i4>1572920</vt:i4>
      </vt:variant>
      <vt:variant>
        <vt:i4>32</vt:i4>
      </vt:variant>
      <vt:variant>
        <vt:i4>0</vt:i4>
      </vt:variant>
      <vt:variant>
        <vt:i4>5</vt:i4>
      </vt:variant>
      <vt:variant>
        <vt:lpwstr/>
      </vt:variant>
      <vt:variant>
        <vt:lpwstr>_Toc153439976</vt:lpwstr>
      </vt:variant>
      <vt:variant>
        <vt:i4>1572920</vt:i4>
      </vt:variant>
      <vt:variant>
        <vt:i4>26</vt:i4>
      </vt:variant>
      <vt:variant>
        <vt:i4>0</vt:i4>
      </vt:variant>
      <vt:variant>
        <vt:i4>5</vt:i4>
      </vt:variant>
      <vt:variant>
        <vt:lpwstr/>
      </vt:variant>
      <vt:variant>
        <vt:lpwstr>_Toc153439975</vt:lpwstr>
      </vt:variant>
      <vt:variant>
        <vt:i4>1572920</vt:i4>
      </vt:variant>
      <vt:variant>
        <vt:i4>20</vt:i4>
      </vt:variant>
      <vt:variant>
        <vt:i4>0</vt:i4>
      </vt:variant>
      <vt:variant>
        <vt:i4>5</vt:i4>
      </vt:variant>
      <vt:variant>
        <vt:lpwstr/>
      </vt:variant>
      <vt:variant>
        <vt:lpwstr>_Toc153439974</vt:lpwstr>
      </vt:variant>
      <vt:variant>
        <vt:i4>1572920</vt:i4>
      </vt:variant>
      <vt:variant>
        <vt:i4>14</vt:i4>
      </vt:variant>
      <vt:variant>
        <vt:i4>0</vt:i4>
      </vt:variant>
      <vt:variant>
        <vt:i4>5</vt:i4>
      </vt:variant>
      <vt:variant>
        <vt:lpwstr/>
      </vt:variant>
      <vt:variant>
        <vt:lpwstr>_Toc153439973</vt:lpwstr>
      </vt:variant>
      <vt:variant>
        <vt:i4>1572920</vt:i4>
      </vt:variant>
      <vt:variant>
        <vt:i4>8</vt:i4>
      </vt:variant>
      <vt:variant>
        <vt:i4>0</vt:i4>
      </vt:variant>
      <vt:variant>
        <vt:i4>5</vt:i4>
      </vt:variant>
      <vt:variant>
        <vt:lpwstr/>
      </vt:variant>
      <vt:variant>
        <vt:lpwstr>_Toc153439972</vt:lpwstr>
      </vt:variant>
      <vt:variant>
        <vt:i4>1572920</vt:i4>
      </vt:variant>
      <vt:variant>
        <vt:i4>2</vt:i4>
      </vt:variant>
      <vt:variant>
        <vt:i4>0</vt:i4>
      </vt:variant>
      <vt:variant>
        <vt:i4>5</vt:i4>
      </vt:variant>
      <vt:variant>
        <vt:lpwstr/>
      </vt:variant>
      <vt:variant>
        <vt:lpwstr>_Toc153439971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keywords/>
  <dc:description/>
  <cp:lastModifiedBy>hstoichkova</cp:lastModifiedBy>
  <cp:revision>30</cp:revision>
  <cp:lastPrinted>2023-12-15T15:36:00Z</cp:lastPrinted>
  <dcterms:created xsi:type="dcterms:W3CDTF">2024-12-06T11:45:00Z</dcterms:created>
  <dcterms:modified xsi:type="dcterms:W3CDTF">2025-01-06T10:13:00Z</dcterms:modified>
</cp:coreProperties>
</file>