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C" w:rsidRPr="0006403D" w:rsidRDefault="00711737" w:rsidP="00794FD7">
      <w:pPr>
        <w:ind w:left="6480"/>
        <w:rPr>
          <w:rFonts w:ascii="Tahoma" w:hAnsi="Tahoma" w:cs="Tahoma"/>
          <w:sz w:val="20"/>
          <w:szCs w:val="20"/>
          <w:lang w:val="bg-BG"/>
        </w:rPr>
      </w:pPr>
      <w:r w:rsidRPr="0006403D">
        <w:rPr>
          <w:rFonts w:ascii="Tahoma" w:hAnsi="Tahoma" w:cs="Tahoma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-589084</wp:posOffset>
            </wp:positionV>
            <wp:extent cx="2628265" cy="7397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FE6" w:rsidRPr="0006403D" w:rsidRDefault="00242FE6" w:rsidP="00794FD7">
      <w:pPr>
        <w:ind w:left="6480"/>
        <w:rPr>
          <w:rFonts w:ascii="Tahoma" w:hAnsi="Tahoma" w:cs="Tahoma"/>
          <w:sz w:val="20"/>
          <w:szCs w:val="20"/>
          <w:lang w:val="bg-BG"/>
        </w:rPr>
      </w:pPr>
    </w:p>
    <w:p w:rsidR="00A0765C" w:rsidRPr="0006403D" w:rsidRDefault="00A0765C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</w:p>
    <w:p w:rsidR="00A0765C" w:rsidRPr="0006403D" w:rsidRDefault="00A0765C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</w:p>
    <w:p w:rsidR="00FD6B80" w:rsidRPr="0006403D" w:rsidRDefault="00FD6B80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</w:p>
    <w:p w:rsidR="00A0765C" w:rsidRPr="0006403D" w:rsidRDefault="00A0765C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</w:p>
    <w:p w:rsidR="00A0765C" w:rsidRPr="0006403D" w:rsidRDefault="003C736F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  <w:r w:rsidRPr="0006403D">
        <w:rPr>
          <w:rFonts w:ascii="Tahoma" w:hAnsi="Tahoma" w:cs="Tahoma"/>
          <w:b/>
          <w:sz w:val="44"/>
          <w:szCs w:val="44"/>
          <w:lang w:val="bg-BG"/>
        </w:rPr>
        <w:t>ОТЧЕТ ЗА ИЗПЪЛНЕНИЕ</w:t>
      </w:r>
    </w:p>
    <w:p w:rsidR="003C736F" w:rsidRPr="0006403D" w:rsidRDefault="003C736F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  <w:r w:rsidRPr="0006403D">
        <w:rPr>
          <w:rFonts w:ascii="Tahoma" w:hAnsi="Tahoma" w:cs="Tahoma"/>
          <w:b/>
          <w:sz w:val="44"/>
          <w:szCs w:val="44"/>
          <w:lang w:val="bg-BG"/>
        </w:rPr>
        <w:t>НА</w:t>
      </w:r>
    </w:p>
    <w:p w:rsidR="0009745C" w:rsidRPr="0006403D" w:rsidRDefault="0009745C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  <w:r w:rsidRPr="0006403D">
        <w:rPr>
          <w:rFonts w:ascii="Tahoma" w:hAnsi="Tahoma" w:cs="Tahoma"/>
          <w:b/>
          <w:sz w:val="44"/>
          <w:szCs w:val="44"/>
          <w:lang w:val="bg-BG"/>
        </w:rPr>
        <w:t>ПЛАН</w:t>
      </w:r>
      <w:r w:rsidR="003C736F" w:rsidRPr="0006403D">
        <w:rPr>
          <w:rFonts w:ascii="Tahoma" w:hAnsi="Tahoma" w:cs="Tahoma"/>
          <w:b/>
          <w:sz w:val="44"/>
          <w:szCs w:val="44"/>
          <w:lang w:val="bg-BG"/>
        </w:rPr>
        <w:t xml:space="preserve">А </w:t>
      </w:r>
      <w:r w:rsidRPr="0006403D">
        <w:rPr>
          <w:rFonts w:ascii="Tahoma" w:hAnsi="Tahoma" w:cs="Tahoma"/>
          <w:b/>
          <w:sz w:val="44"/>
          <w:szCs w:val="44"/>
          <w:lang w:val="bg-BG"/>
        </w:rPr>
        <w:t>ЗА</w:t>
      </w:r>
    </w:p>
    <w:p w:rsidR="0009745C" w:rsidRPr="0006403D" w:rsidRDefault="0009745C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  <w:r w:rsidRPr="0006403D">
        <w:rPr>
          <w:rFonts w:ascii="Tahoma" w:hAnsi="Tahoma" w:cs="Tahoma"/>
          <w:b/>
          <w:sz w:val="44"/>
          <w:szCs w:val="44"/>
          <w:lang w:val="bg-BG"/>
        </w:rPr>
        <w:t>ОПТИМИЗИРАНЕ НА РАЗХОДИТЕ</w:t>
      </w:r>
    </w:p>
    <w:p w:rsidR="0009745C" w:rsidRPr="0006403D" w:rsidRDefault="0009745C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  <w:r w:rsidRPr="0006403D">
        <w:rPr>
          <w:rFonts w:ascii="Tahoma" w:hAnsi="Tahoma" w:cs="Tahoma"/>
          <w:b/>
          <w:sz w:val="44"/>
          <w:szCs w:val="44"/>
          <w:lang w:val="bg-BG"/>
        </w:rPr>
        <w:t>НА</w:t>
      </w:r>
    </w:p>
    <w:p w:rsidR="0009745C" w:rsidRPr="0006403D" w:rsidRDefault="0009745C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  <w:r w:rsidRPr="0006403D">
        <w:rPr>
          <w:rFonts w:ascii="Tahoma" w:hAnsi="Tahoma" w:cs="Tahoma"/>
          <w:b/>
          <w:sz w:val="44"/>
          <w:szCs w:val="44"/>
          <w:lang w:val="bg-BG"/>
        </w:rPr>
        <w:t>„БУЛГАРТРАНСГАЗ“ ЕАД</w:t>
      </w:r>
    </w:p>
    <w:p w:rsidR="00D36EEA" w:rsidRPr="0006403D" w:rsidRDefault="00D36EEA" w:rsidP="00A0765C">
      <w:pPr>
        <w:jc w:val="center"/>
        <w:rPr>
          <w:rFonts w:ascii="Tahoma" w:hAnsi="Tahoma" w:cs="Tahoma"/>
          <w:b/>
          <w:sz w:val="44"/>
          <w:szCs w:val="44"/>
          <w:lang w:val="bg-BG"/>
        </w:rPr>
      </w:pPr>
      <w:r w:rsidRPr="0006403D">
        <w:rPr>
          <w:rFonts w:ascii="Tahoma" w:hAnsi="Tahoma" w:cs="Tahoma"/>
          <w:b/>
          <w:sz w:val="44"/>
          <w:szCs w:val="44"/>
          <w:lang w:val="bg-BG"/>
        </w:rPr>
        <w:t>ПРЕЗ 201</w:t>
      </w:r>
      <w:r w:rsidR="00C52BD8">
        <w:rPr>
          <w:rFonts w:ascii="Tahoma" w:hAnsi="Tahoma" w:cs="Tahoma"/>
          <w:b/>
          <w:sz w:val="44"/>
          <w:szCs w:val="44"/>
          <w:lang w:val="bg-BG"/>
        </w:rPr>
        <w:t>9</w:t>
      </w:r>
      <w:r w:rsidRPr="0006403D">
        <w:rPr>
          <w:rFonts w:ascii="Tahoma" w:hAnsi="Tahoma" w:cs="Tahoma"/>
          <w:b/>
          <w:sz w:val="44"/>
          <w:szCs w:val="44"/>
          <w:lang w:val="bg-BG"/>
        </w:rPr>
        <w:t xml:space="preserve"> г.</w:t>
      </w:r>
    </w:p>
    <w:p w:rsidR="0009745C" w:rsidRPr="0006403D" w:rsidRDefault="0009745C">
      <w:pPr>
        <w:rPr>
          <w:rFonts w:ascii="Tahoma" w:hAnsi="Tahoma" w:cs="Tahoma"/>
          <w:b/>
          <w:sz w:val="44"/>
          <w:szCs w:val="44"/>
          <w:lang w:val="bg-BG"/>
        </w:rPr>
      </w:pPr>
    </w:p>
    <w:p w:rsidR="00711737" w:rsidRPr="0006403D" w:rsidRDefault="00711737">
      <w:pPr>
        <w:rPr>
          <w:rFonts w:ascii="Tahoma" w:hAnsi="Tahoma" w:cs="Tahoma"/>
          <w:b/>
          <w:sz w:val="44"/>
          <w:szCs w:val="44"/>
          <w:lang w:val="bg-BG"/>
        </w:rPr>
      </w:pPr>
    </w:p>
    <w:p w:rsidR="00711737" w:rsidRPr="0006403D" w:rsidRDefault="00711737">
      <w:pPr>
        <w:rPr>
          <w:rFonts w:ascii="Tahoma" w:hAnsi="Tahoma" w:cs="Tahoma"/>
          <w:b/>
          <w:sz w:val="44"/>
          <w:szCs w:val="44"/>
          <w:lang w:val="bg-BG"/>
        </w:rPr>
      </w:pPr>
    </w:p>
    <w:p w:rsidR="00803376" w:rsidRPr="0006403D" w:rsidRDefault="0009745C" w:rsidP="00803376">
      <w:pPr>
        <w:spacing w:line="276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br w:type="page"/>
      </w:r>
    </w:p>
    <w:p w:rsidR="00803376" w:rsidRPr="0006403D" w:rsidRDefault="00803376" w:rsidP="00803376">
      <w:pPr>
        <w:spacing w:line="276" w:lineRule="auto"/>
        <w:jc w:val="both"/>
        <w:rPr>
          <w:rFonts w:ascii="Tahoma" w:hAnsi="Tahoma" w:cs="Tahoma"/>
          <w:lang w:val="bg-BG"/>
        </w:rPr>
      </w:pPr>
    </w:p>
    <w:p w:rsidR="00711737" w:rsidRPr="0006403D" w:rsidRDefault="00711737" w:rsidP="00803376">
      <w:pPr>
        <w:spacing w:line="276" w:lineRule="auto"/>
        <w:jc w:val="both"/>
        <w:rPr>
          <w:rFonts w:ascii="Tahoma" w:eastAsia="Times New Roman" w:hAnsi="Tahoma" w:cs="Tahoma"/>
          <w:b/>
          <w:sz w:val="32"/>
          <w:szCs w:val="32"/>
          <w:lang w:val="bg-BG" w:eastAsia="bg-BG"/>
        </w:rPr>
      </w:pPr>
      <w:r w:rsidRPr="0006403D">
        <w:rPr>
          <w:rFonts w:ascii="Tahoma" w:eastAsia="Times New Roman" w:hAnsi="Tahoma" w:cs="Tahoma"/>
          <w:b/>
          <w:sz w:val="32"/>
          <w:szCs w:val="32"/>
          <w:lang w:val="bg-BG" w:eastAsia="bg-BG"/>
        </w:rPr>
        <w:t>Съдържание:</w:t>
      </w:r>
    </w:p>
    <w:p w:rsidR="00FD6B80" w:rsidRPr="0006403D" w:rsidRDefault="00647909">
      <w:pPr>
        <w:pStyle w:val="TOC1"/>
        <w:tabs>
          <w:tab w:val="right" w:pos="9396"/>
        </w:tabs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r w:rsidRPr="0006403D">
        <w:rPr>
          <w:rFonts w:ascii="Tahoma" w:eastAsia="Times New Roman" w:hAnsi="Tahoma" w:cs="Tahoma"/>
          <w:sz w:val="22"/>
          <w:szCs w:val="22"/>
          <w:lang w:val="bg-BG" w:eastAsia="bg-BG"/>
        </w:rPr>
        <w:fldChar w:fldCharType="begin"/>
      </w:r>
      <w:r w:rsidR="00711737" w:rsidRPr="0006403D">
        <w:rPr>
          <w:rFonts w:ascii="Tahoma" w:eastAsia="Times New Roman" w:hAnsi="Tahoma" w:cs="Tahoma"/>
          <w:sz w:val="22"/>
          <w:szCs w:val="22"/>
          <w:lang w:val="bg-BG" w:eastAsia="bg-BG"/>
        </w:rPr>
        <w:instrText xml:space="preserve"> TOC \o "1-3" \h \z \u </w:instrText>
      </w:r>
      <w:r w:rsidRPr="0006403D">
        <w:rPr>
          <w:rFonts w:ascii="Tahoma" w:eastAsia="Times New Roman" w:hAnsi="Tahoma" w:cs="Tahoma"/>
          <w:sz w:val="22"/>
          <w:szCs w:val="22"/>
          <w:lang w:val="bg-BG" w:eastAsia="bg-BG"/>
        </w:rPr>
        <w:fldChar w:fldCharType="separate"/>
      </w:r>
      <w:hyperlink w:anchor="_Toc519675549" w:history="1">
        <w:r w:rsidR="00FD6B80" w:rsidRPr="0006403D">
          <w:rPr>
            <w:rStyle w:val="Hyperlink"/>
            <w:rFonts w:ascii="Tahoma" w:hAnsi="Tahoma" w:cs="Tahoma"/>
            <w:noProof/>
            <w:sz w:val="22"/>
            <w:szCs w:val="22"/>
          </w:rPr>
          <w:t>1. Основание за изготвяне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_Toc519675549 \h </w:instrText>
        </w:r>
        <w:r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FD6B80" w:rsidRPr="0006403D" w:rsidRDefault="00234D4A">
      <w:pPr>
        <w:pStyle w:val="TOC1"/>
        <w:tabs>
          <w:tab w:val="right" w:pos="9396"/>
        </w:tabs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hyperlink w:anchor="_Toc519675550" w:history="1">
        <w:r w:rsidR="00FD6B80" w:rsidRPr="0006403D">
          <w:rPr>
            <w:rStyle w:val="Hyperlink"/>
            <w:rFonts w:ascii="Tahoma" w:hAnsi="Tahoma" w:cs="Tahoma"/>
            <w:noProof/>
            <w:sz w:val="22"/>
            <w:szCs w:val="22"/>
          </w:rPr>
          <w:t>2. Отчет за изпълнение на плана за оптимизиране на разходите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_Toc519675550 \h </w:instrTex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FD6B80" w:rsidRPr="0006403D" w:rsidRDefault="00234D4A">
      <w:pPr>
        <w:pStyle w:val="TOC2"/>
        <w:tabs>
          <w:tab w:val="right" w:pos="9396"/>
        </w:tabs>
        <w:rPr>
          <w:rFonts w:ascii="Tahoma" w:eastAsiaTheme="minorEastAsia" w:hAnsi="Tahoma" w:cs="Tahoma"/>
          <w:b w:val="0"/>
          <w:bCs w:val="0"/>
          <w:noProof/>
          <w:sz w:val="22"/>
          <w:szCs w:val="22"/>
        </w:rPr>
      </w:pPr>
      <w:hyperlink w:anchor="_Toc519675551" w:history="1">
        <w:r w:rsidR="00FD6B80" w:rsidRPr="0006403D">
          <w:rPr>
            <w:rStyle w:val="Hyperlink"/>
            <w:rFonts w:ascii="Tahoma" w:hAnsi="Tahoma" w:cs="Tahoma"/>
            <w:noProof/>
            <w:sz w:val="22"/>
            <w:szCs w:val="22"/>
          </w:rPr>
          <w:t>2.1. Период на Отчета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_Toc519675551 \h </w:instrTex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FD6B80" w:rsidRPr="0006403D" w:rsidRDefault="00234D4A">
      <w:pPr>
        <w:pStyle w:val="TOC2"/>
        <w:tabs>
          <w:tab w:val="right" w:pos="9396"/>
        </w:tabs>
        <w:rPr>
          <w:rFonts w:ascii="Tahoma" w:eastAsiaTheme="minorEastAsia" w:hAnsi="Tahoma" w:cs="Tahoma"/>
          <w:b w:val="0"/>
          <w:bCs w:val="0"/>
          <w:noProof/>
          <w:sz w:val="22"/>
          <w:szCs w:val="22"/>
        </w:rPr>
      </w:pPr>
      <w:hyperlink w:anchor="_Toc519675552" w:history="1">
        <w:r w:rsidR="00FD6B80" w:rsidRPr="0006403D">
          <w:rPr>
            <w:rStyle w:val="Hyperlink"/>
            <w:rFonts w:ascii="Tahoma" w:hAnsi="Tahoma" w:cs="Tahoma"/>
            <w:noProof/>
            <w:sz w:val="22"/>
            <w:szCs w:val="22"/>
          </w:rPr>
          <w:t>2.2. Планиране на разходите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_Toc519675552 \h </w:instrTex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3</w: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FD6B80" w:rsidRPr="0006403D" w:rsidRDefault="00234D4A">
      <w:pPr>
        <w:pStyle w:val="TOC2"/>
        <w:tabs>
          <w:tab w:val="right" w:pos="9396"/>
        </w:tabs>
        <w:rPr>
          <w:rFonts w:ascii="Tahoma" w:eastAsiaTheme="minorEastAsia" w:hAnsi="Tahoma" w:cs="Tahoma"/>
          <w:b w:val="0"/>
          <w:bCs w:val="0"/>
          <w:noProof/>
          <w:sz w:val="22"/>
          <w:szCs w:val="22"/>
        </w:rPr>
      </w:pPr>
      <w:hyperlink w:anchor="_Toc519675553" w:history="1">
        <w:r w:rsidR="00FD6B80" w:rsidRPr="0006403D">
          <w:rPr>
            <w:rStyle w:val="Hyperlink"/>
            <w:rFonts w:ascii="Tahoma" w:hAnsi="Tahoma" w:cs="Tahoma"/>
            <w:noProof/>
            <w:sz w:val="22"/>
            <w:szCs w:val="22"/>
          </w:rPr>
          <w:t>2.3. Управление на извършваните разходи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_Toc519675553 \h </w:instrTex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5</w: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FD6B80" w:rsidRPr="0006403D" w:rsidRDefault="00234D4A">
      <w:pPr>
        <w:pStyle w:val="TOC2"/>
        <w:tabs>
          <w:tab w:val="right" w:pos="9396"/>
        </w:tabs>
        <w:rPr>
          <w:rFonts w:ascii="Tahoma" w:eastAsiaTheme="minorEastAsia" w:hAnsi="Tahoma" w:cs="Tahoma"/>
          <w:b w:val="0"/>
          <w:bCs w:val="0"/>
          <w:noProof/>
          <w:sz w:val="22"/>
          <w:szCs w:val="22"/>
        </w:rPr>
      </w:pPr>
      <w:hyperlink w:anchor="_Toc519675554" w:history="1">
        <w:r w:rsidR="00FD6B80" w:rsidRPr="0006403D">
          <w:rPr>
            <w:rStyle w:val="Hyperlink"/>
            <w:rFonts w:ascii="Tahoma" w:hAnsi="Tahoma" w:cs="Tahoma"/>
            <w:iCs/>
            <w:noProof/>
            <w:sz w:val="22"/>
            <w:szCs w:val="22"/>
          </w:rPr>
          <w:t>2.4. Действия за оптимизиране на разходите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_Toc519675554 \h </w:instrTex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5</w: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FD6B80" w:rsidRPr="0006403D" w:rsidRDefault="00234D4A">
      <w:pPr>
        <w:pStyle w:val="TOC1"/>
        <w:tabs>
          <w:tab w:val="right" w:pos="9396"/>
        </w:tabs>
        <w:rPr>
          <w:rFonts w:ascii="Tahoma" w:eastAsiaTheme="minorEastAsia" w:hAnsi="Tahoma" w:cs="Tahoma"/>
          <w:b w:val="0"/>
          <w:bCs w:val="0"/>
          <w:caps w:val="0"/>
          <w:noProof/>
          <w:sz w:val="22"/>
          <w:szCs w:val="22"/>
        </w:rPr>
      </w:pPr>
      <w:hyperlink w:anchor="_Toc519675555" w:history="1">
        <w:r w:rsidR="00FD6B80" w:rsidRPr="0006403D">
          <w:rPr>
            <w:rStyle w:val="Hyperlink"/>
            <w:rFonts w:ascii="Tahoma" w:hAnsi="Tahoma" w:cs="Tahoma"/>
            <w:noProof/>
            <w:sz w:val="22"/>
            <w:szCs w:val="22"/>
          </w:rPr>
          <w:t>3. Индикатори за оценка на резултатите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_Toc519675555 \h </w:instrTex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7</w: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FD6B80" w:rsidRPr="0006403D" w:rsidRDefault="00234D4A">
      <w:pPr>
        <w:pStyle w:val="TOC2"/>
        <w:tabs>
          <w:tab w:val="right" w:pos="9396"/>
        </w:tabs>
        <w:rPr>
          <w:rFonts w:ascii="Tahoma" w:eastAsiaTheme="minorEastAsia" w:hAnsi="Tahoma" w:cs="Tahoma"/>
          <w:b w:val="0"/>
          <w:bCs w:val="0"/>
          <w:noProof/>
          <w:sz w:val="22"/>
          <w:szCs w:val="22"/>
        </w:rPr>
      </w:pPr>
      <w:hyperlink w:anchor="_Toc519675556" w:history="1">
        <w:r w:rsidR="00FD6B80" w:rsidRPr="0006403D">
          <w:rPr>
            <w:rStyle w:val="Hyperlink"/>
            <w:rFonts w:ascii="Tahoma" w:hAnsi="Tahoma" w:cs="Tahoma"/>
            <w:noProof/>
            <w:sz w:val="22"/>
            <w:szCs w:val="22"/>
          </w:rPr>
          <w:t>3.1. Индикатор за ефективност на разходите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_Toc519675556 \h </w:instrTex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7</w: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FD6B80" w:rsidRPr="0006403D" w:rsidRDefault="00234D4A">
      <w:pPr>
        <w:pStyle w:val="TOC2"/>
        <w:tabs>
          <w:tab w:val="right" w:pos="9396"/>
        </w:tabs>
        <w:rPr>
          <w:rFonts w:ascii="Tahoma" w:eastAsiaTheme="minorEastAsia" w:hAnsi="Tahoma" w:cs="Tahoma"/>
          <w:b w:val="0"/>
          <w:bCs w:val="0"/>
          <w:noProof/>
          <w:sz w:val="22"/>
          <w:szCs w:val="22"/>
        </w:rPr>
      </w:pPr>
      <w:hyperlink w:anchor="_Toc519675557" w:history="1">
        <w:r w:rsidR="00FD6B80" w:rsidRPr="0006403D">
          <w:rPr>
            <w:rStyle w:val="Hyperlink"/>
            <w:rFonts w:ascii="Tahoma" w:hAnsi="Tahoma" w:cs="Tahoma"/>
            <w:noProof/>
            <w:sz w:val="22"/>
            <w:szCs w:val="22"/>
          </w:rPr>
          <w:t>3.2. Индикатор „Оптимизиране на разходите за доставки, строителство и услуги“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_Toc519675557 \h </w:instrTex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9</w: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FD6B80" w:rsidRPr="0006403D" w:rsidRDefault="00234D4A">
      <w:pPr>
        <w:pStyle w:val="TOC2"/>
        <w:tabs>
          <w:tab w:val="right" w:pos="9396"/>
        </w:tabs>
        <w:rPr>
          <w:rFonts w:ascii="Tahoma" w:eastAsiaTheme="minorEastAsia" w:hAnsi="Tahoma" w:cs="Tahoma"/>
          <w:b w:val="0"/>
          <w:bCs w:val="0"/>
          <w:noProof/>
          <w:sz w:val="22"/>
          <w:szCs w:val="22"/>
        </w:rPr>
      </w:pPr>
      <w:hyperlink w:anchor="_Toc519675558" w:history="1">
        <w:r w:rsidR="00FD6B80" w:rsidRPr="0006403D">
          <w:rPr>
            <w:rStyle w:val="Hyperlink"/>
            <w:rFonts w:ascii="Tahoma" w:hAnsi="Tahoma" w:cs="Tahoma"/>
            <w:noProof/>
            <w:sz w:val="22"/>
            <w:szCs w:val="22"/>
          </w:rPr>
          <w:t>3.3. Индикатор „Ефективност на технологичните разходи“</w:t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tab/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begin"/>
        </w:r>
        <w:r w:rsidR="00FD6B80" w:rsidRPr="0006403D">
          <w:rPr>
            <w:rFonts w:ascii="Tahoma" w:hAnsi="Tahoma" w:cs="Tahoma"/>
            <w:noProof/>
            <w:webHidden/>
            <w:sz w:val="22"/>
            <w:szCs w:val="22"/>
          </w:rPr>
          <w:instrText xml:space="preserve"> PAGEREF _Toc519675558 \h </w:instrTex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separate"/>
        </w:r>
        <w:r w:rsidR="00FE629D">
          <w:rPr>
            <w:rFonts w:ascii="Tahoma" w:hAnsi="Tahoma" w:cs="Tahoma"/>
            <w:noProof/>
            <w:webHidden/>
            <w:sz w:val="22"/>
            <w:szCs w:val="22"/>
          </w:rPr>
          <w:t>9</w:t>
        </w:r>
        <w:r w:rsidR="00647909" w:rsidRPr="0006403D">
          <w:rPr>
            <w:rFonts w:ascii="Tahoma" w:hAnsi="Tahoma" w:cs="Tahoma"/>
            <w:noProof/>
            <w:webHidden/>
            <w:sz w:val="22"/>
            <w:szCs w:val="22"/>
          </w:rPr>
          <w:fldChar w:fldCharType="end"/>
        </w:r>
      </w:hyperlink>
    </w:p>
    <w:p w:rsidR="00711737" w:rsidRPr="0006403D" w:rsidRDefault="00647909" w:rsidP="00711737">
      <w:pPr>
        <w:spacing w:line="276" w:lineRule="auto"/>
        <w:ind w:left="708"/>
        <w:jc w:val="both"/>
        <w:rPr>
          <w:rFonts w:ascii="Tahoma" w:eastAsia="Times New Roman" w:hAnsi="Tahoma" w:cs="Tahoma"/>
          <w:lang w:val="bg-BG" w:eastAsia="bg-BG"/>
        </w:rPr>
      </w:pPr>
      <w:r w:rsidRPr="0006403D">
        <w:rPr>
          <w:rFonts w:ascii="Tahoma" w:eastAsia="Times New Roman" w:hAnsi="Tahoma" w:cs="Tahoma"/>
          <w:lang w:val="bg-BG" w:eastAsia="bg-BG"/>
        </w:rPr>
        <w:fldChar w:fldCharType="end"/>
      </w:r>
    </w:p>
    <w:p w:rsidR="00711737" w:rsidRPr="0006403D" w:rsidRDefault="00711737" w:rsidP="00711737">
      <w:pPr>
        <w:jc w:val="center"/>
        <w:rPr>
          <w:rFonts w:ascii="Tahoma" w:eastAsia="Times New Roman" w:hAnsi="Tahoma" w:cs="Tahoma"/>
          <w:b/>
          <w:lang w:val="ru-RU" w:eastAsia="bg-BG"/>
        </w:rPr>
      </w:pPr>
    </w:p>
    <w:p w:rsidR="0009745C" w:rsidRPr="0006403D" w:rsidRDefault="0009745C">
      <w:pPr>
        <w:rPr>
          <w:rFonts w:ascii="Tahoma" w:hAnsi="Tahoma" w:cs="Tahoma"/>
          <w:lang w:val="bg-BG"/>
        </w:rPr>
      </w:pPr>
    </w:p>
    <w:p w:rsidR="0009745C" w:rsidRPr="0006403D" w:rsidRDefault="0009745C">
      <w:pPr>
        <w:rPr>
          <w:rFonts w:ascii="Tahoma" w:hAnsi="Tahoma" w:cs="Tahoma"/>
          <w:lang w:val="bg-BG"/>
        </w:rPr>
      </w:pPr>
    </w:p>
    <w:p w:rsidR="00A0765C" w:rsidRPr="0006403D" w:rsidRDefault="00A0765C">
      <w:pPr>
        <w:rPr>
          <w:rFonts w:ascii="Tahoma" w:hAnsi="Tahoma" w:cs="Tahoma"/>
          <w:lang w:val="bg-BG"/>
        </w:rPr>
      </w:pPr>
    </w:p>
    <w:p w:rsidR="00711737" w:rsidRPr="0006403D" w:rsidRDefault="00711737">
      <w:pPr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br w:type="page"/>
      </w:r>
    </w:p>
    <w:p w:rsidR="0009745C" w:rsidRPr="0006403D" w:rsidRDefault="0009745C" w:rsidP="00711737">
      <w:pPr>
        <w:pStyle w:val="Heading1"/>
        <w:rPr>
          <w:rFonts w:cs="Tahoma"/>
        </w:rPr>
      </w:pPr>
      <w:bookmarkStart w:id="0" w:name="_Toc519675549"/>
      <w:r w:rsidRPr="0006403D">
        <w:rPr>
          <w:rFonts w:cs="Tahoma"/>
        </w:rPr>
        <w:lastRenderedPageBreak/>
        <w:t>1. Основание за изготвяне</w:t>
      </w:r>
      <w:bookmarkEnd w:id="0"/>
    </w:p>
    <w:p w:rsidR="004F344E" w:rsidRPr="0006403D" w:rsidRDefault="004F344E" w:rsidP="00A0765C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5D2C35" w:rsidRPr="0006403D" w:rsidRDefault="0009745C" w:rsidP="00A0765C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 xml:space="preserve">Настоящият </w:t>
      </w:r>
      <w:r w:rsidR="003C736F" w:rsidRPr="0006403D">
        <w:rPr>
          <w:rFonts w:ascii="Tahoma" w:hAnsi="Tahoma" w:cs="Tahoma"/>
          <w:lang w:val="bg-BG"/>
        </w:rPr>
        <w:t>Отчет за изпълнение на плана</w:t>
      </w:r>
      <w:r w:rsidRPr="0006403D">
        <w:rPr>
          <w:rFonts w:ascii="Tahoma" w:hAnsi="Tahoma" w:cs="Tahoma"/>
          <w:lang w:val="bg-BG"/>
        </w:rPr>
        <w:t xml:space="preserve"> за оптимизиране на разходите е изготвен на основание изискването, заложено в чл. </w:t>
      </w:r>
      <w:r w:rsidR="005D2C35" w:rsidRPr="0006403D">
        <w:rPr>
          <w:rFonts w:ascii="Tahoma" w:hAnsi="Tahoma" w:cs="Tahoma"/>
          <w:lang w:val="bg-BG"/>
        </w:rPr>
        <w:t>1</w:t>
      </w:r>
      <w:r w:rsidR="003C736F" w:rsidRPr="0006403D">
        <w:rPr>
          <w:rFonts w:ascii="Tahoma" w:hAnsi="Tahoma" w:cs="Tahoma"/>
          <w:lang w:val="bg-BG"/>
        </w:rPr>
        <w:t>8</w:t>
      </w:r>
      <w:r w:rsidR="005D2C35" w:rsidRPr="0006403D">
        <w:rPr>
          <w:rFonts w:ascii="Tahoma" w:hAnsi="Tahoma" w:cs="Tahoma"/>
          <w:lang w:val="bg-BG"/>
        </w:rPr>
        <w:t xml:space="preserve">, ал. </w:t>
      </w:r>
      <w:r w:rsidR="003C736F" w:rsidRPr="0006403D">
        <w:rPr>
          <w:rFonts w:ascii="Tahoma" w:hAnsi="Tahoma" w:cs="Tahoma"/>
          <w:lang w:val="bg-BG"/>
        </w:rPr>
        <w:t>1</w:t>
      </w:r>
      <w:r w:rsidR="005D2C35" w:rsidRPr="0006403D">
        <w:rPr>
          <w:rFonts w:ascii="Tahoma" w:hAnsi="Tahoma" w:cs="Tahoma"/>
          <w:lang w:val="bg-BG"/>
        </w:rPr>
        <w:t>, Раздел III от НАРЕДБА № Е-РД-04-4 от 14.07.2016 г. за публично оповестяване и оптимизиране на разходите на търговските дружества с 50 и над 50 на сто държавно или общинско участие в капитала, извършващи дейности по Закона за енергетиката (</w:t>
      </w:r>
      <w:proofErr w:type="spellStart"/>
      <w:r w:rsidR="005D2C35" w:rsidRPr="0006403D">
        <w:rPr>
          <w:rFonts w:ascii="Tahoma" w:hAnsi="Tahoma" w:cs="Tahoma"/>
          <w:lang w:val="bg-BG"/>
        </w:rPr>
        <w:t>Обн</w:t>
      </w:r>
      <w:proofErr w:type="spellEnd"/>
      <w:r w:rsidR="005D2C35" w:rsidRPr="0006403D">
        <w:rPr>
          <w:rFonts w:ascii="Tahoma" w:hAnsi="Tahoma" w:cs="Tahoma"/>
          <w:lang w:val="bg-BG"/>
        </w:rPr>
        <w:t>. - ДВ, бр. 68 от 30.08.2016 г., в сила от 30.08.</w:t>
      </w:r>
      <w:r w:rsidR="00FD6B80" w:rsidRPr="0006403D">
        <w:rPr>
          <w:rFonts w:ascii="Tahoma" w:hAnsi="Tahoma" w:cs="Tahoma"/>
          <w:lang w:val="bg-BG"/>
        </w:rPr>
        <w:t>2016 </w:t>
      </w:r>
      <w:r w:rsidR="005D2C35" w:rsidRPr="0006403D">
        <w:rPr>
          <w:rFonts w:ascii="Tahoma" w:hAnsi="Tahoma" w:cs="Tahoma"/>
          <w:lang w:val="bg-BG"/>
        </w:rPr>
        <w:t>г.)</w:t>
      </w:r>
      <w:r w:rsidR="00793C29" w:rsidRPr="0006403D">
        <w:rPr>
          <w:rFonts w:ascii="Tahoma" w:hAnsi="Tahoma" w:cs="Tahoma"/>
          <w:lang w:val="bg-BG"/>
        </w:rPr>
        <w:t>.</w:t>
      </w:r>
    </w:p>
    <w:p w:rsidR="005D2C35" w:rsidRPr="0006403D" w:rsidRDefault="005D2C35" w:rsidP="005D2C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bg-BG"/>
        </w:rPr>
      </w:pPr>
    </w:p>
    <w:p w:rsidR="00A0765C" w:rsidRPr="0006403D" w:rsidRDefault="00793C29" w:rsidP="001D48B4">
      <w:pPr>
        <w:pStyle w:val="Heading1"/>
        <w:rPr>
          <w:rFonts w:cs="Tahoma"/>
        </w:rPr>
      </w:pPr>
      <w:bookmarkStart w:id="1" w:name="_Toc519675550"/>
      <w:r w:rsidRPr="0006403D">
        <w:rPr>
          <w:rFonts w:cs="Tahoma"/>
        </w:rPr>
        <w:t xml:space="preserve">2. </w:t>
      </w:r>
      <w:r w:rsidR="009556BF" w:rsidRPr="0006403D">
        <w:rPr>
          <w:rFonts w:cs="Tahoma"/>
        </w:rPr>
        <w:t>Отчет за изпълнение на плана за оптимизиране на разходите</w:t>
      </w:r>
      <w:bookmarkEnd w:id="1"/>
    </w:p>
    <w:p w:rsidR="001D48B4" w:rsidRPr="0006403D" w:rsidRDefault="001D48B4" w:rsidP="00B04442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B04442" w:rsidRPr="0006403D" w:rsidRDefault="00B04442" w:rsidP="00FD6B80">
      <w:pPr>
        <w:pStyle w:val="Heading2"/>
      </w:pPr>
      <w:bookmarkStart w:id="2" w:name="_Toc519675551"/>
      <w:r w:rsidRPr="0006403D">
        <w:t>2.1. Период на Отчета</w:t>
      </w:r>
      <w:bookmarkEnd w:id="2"/>
    </w:p>
    <w:p w:rsidR="00B04442" w:rsidRPr="0006403D" w:rsidRDefault="00B04442" w:rsidP="00B04442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Настоящият отчет за изпълнение на плана за оптимизиране на разходите обхваща периода 01.01.-31.12.201</w:t>
      </w:r>
      <w:r w:rsidR="008B040F">
        <w:rPr>
          <w:rFonts w:ascii="Tahoma" w:hAnsi="Tahoma" w:cs="Tahoma"/>
          <w:lang w:val="bg-BG"/>
        </w:rPr>
        <w:t>9</w:t>
      </w:r>
      <w:r w:rsidRPr="0006403D">
        <w:rPr>
          <w:rFonts w:ascii="Tahoma" w:hAnsi="Tahoma" w:cs="Tahoma"/>
          <w:lang w:val="bg-BG"/>
        </w:rPr>
        <w:t xml:space="preserve"> г. </w:t>
      </w:r>
    </w:p>
    <w:p w:rsidR="00B04442" w:rsidRPr="0006403D" w:rsidRDefault="00B04442" w:rsidP="00B04442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B04442" w:rsidRPr="0006403D" w:rsidRDefault="00B04442" w:rsidP="00FD6B80">
      <w:pPr>
        <w:pStyle w:val="Heading2"/>
      </w:pPr>
      <w:bookmarkStart w:id="3" w:name="_Toc519675552"/>
      <w:r w:rsidRPr="0006403D">
        <w:t>2.2. Планиране на разходите</w:t>
      </w:r>
      <w:bookmarkEnd w:id="3"/>
    </w:p>
    <w:p w:rsidR="00F61DA1" w:rsidRPr="0006403D" w:rsidRDefault="00F61DA1" w:rsidP="00F61DA1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lang w:val="bg-BG" w:eastAsia="bg-BG"/>
        </w:rPr>
      </w:pPr>
      <w:r w:rsidRPr="0026206D">
        <w:rPr>
          <w:rFonts w:ascii="Tahoma" w:hAnsi="Tahoma" w:cs="Tahoma"/>
          <w:iCs/>
          <w:lang w:val="bg-BG"/>
        </w:rPr>
        <w:t>Планираните разходи</w:t>
      </w:r>
      <w:r w:rsidRPr="0026206D">
        <w:rPr>
          <w:rFonts w:ascii="Tahoma" w:hAnsi="Tahoma" w:cs="Tahoma"/>
          <w:iCs/>
        </w:rPr>
        <w:t xml:space="preserve"> </w:t>
      </w:r>
      <w:r w:rsidRPr="0026206D">
        <w:rPr>
          <w:rFonts w:ascii="Tahoma" w:hAnsi="Tahoma" w:cs="Tahoma"/>
          <w:iCs/>
          <w:lang w:val="bg-BG"/>
        </w:rPr>
        <w:t xml:space="preserve">за 2019 г. са включени в Бизнес програмата на Дружеството, която е одобрена </w:t>
      </w:r>
      <w:r w:rsidRPr="0026206D">
        <w:rPr>
          <w:rFonts w:ascii="Tahoma" w:eastAsia="Times New Roman" w:hAnsi="Tahoma" w:cs="Tahoma"/>
          <w:lang w:val="bg-BG" w:eastAsia="bg-BG"/>
        </w:rPr>
        <w:t>от Управителния съвет на „</w:t>
      </w:r>
      <w:proofErr w:type="spellStart"/>
      <w:r w:rsidRPr="0026206D">
        <w:rPr>
          <w:rFonts w:ascii="Tahoma" w:eastAsia="Times New Roman" w:hAnsi="Tahoma" w:cs="Tahoma"/>
          <w:lang w:val="bg-BG" w:eastAsia="bg-BG"/>
        </w:rPr>
        <w:t>Булгартрансгаз</w:t>
      </w:r>
      <w:proofErr w:type="spellEnd"/>
      <w:r w:rsidRPr="0026206D">
        <w:rPr>
          <w:rFonts w:ascii="Tahoma" w:eastAsia="Times New Roman" w:hAnsi="Tahoma" w:cs="Tahoma"/>
          <w:lang w:val="bg-BG" w:eastAsia="bg-BG"/>
        </w:rPr>
        <w:t xml:space="preserve">” ЕАД с Протокол УС № </w:t>
      </w:r>
      <w:r w:rsidRPr="008E6568">
        <w:rPr>
          <w:rFonts w:ascii="Tahoma" w:eastAsia="Times New Roman" w:hAnsi="Tahoma" w:cs="Tahoma"/>
          <w:lang w:val="bg-BG" w:eastAsia="bg-BG"/>
        </w:rPr>
        <w:t>313</w:t>
      </w:r>
      <w:r w:rsidRPr="0026206D">
        <w:rPr>
          <w:rFonts w:ascii="Tahoma" w:eastAsia="Times New Roman" w:hAnsi="Tahoma" w:cs="Tahoma"/>
          <w:lang w:val="bg-BG" w:eastAsia="bg-BG"/>
        </w:rPr>
        <w:t>/</w:t>
      </w:r>
      <w:r w:rsidRPr="008E6568">
        <w:rPr>
          <w:rFonts w:ascii="Tahoma" w:eastAsia="Times New Roman" w:hAnsi="Tahoma" w:cs="Tahoma"/>
          <w:lang w:val="bg-BG" w:eastAsia="bg-BG"/>
        </w:rPr>
        <w:t>21</w:t>
      </w:r>
      <w:r w:rsidRPr="0026206D">
        <w:rPr>
          <w:rFonts w:ascii="Tahoma" w:eastAsia="Times New Roman" w:hAnsi="Tahoma" w:cs="Tahoma"/>
          <w:lang w:val="bg-BG" w:eastAsia="bg-BG"/>
        </w:rPr>
        <w:t>.</w:t>
      </w:r>
      <w:r w:rsidRPr="008E6568">
        <w:rPr>
          <w:rFonts w:ascii="Tahoma" w:eastAsia="Times New Roman" w:hAnsi="Tahoma" w:cs="Tahoma"/>
          <w:lang w:val="bg-BG" w:eastAsia="bg-BG"/>
        </w:rPr>
        <w:t>12</w:t>
      </w:r>
      <w:r w:rsidRPr="0026206D">
        <w:rPr>
          <w:rFonts w:ascii="Tahoma" w:eastAsia="Times New Roman" w:hAnsi="Tahoma" w:cs="Tahoma"/>
          <w:lang w:val="bg-BG" w:eastAsia="bg-BG"/>
        </w:rPr>
        <w:t>.201</w:t>
      </w:r>
      <w:r>
        <w:rPr>
          <w:rFonts w:ascii="Tahoma" w:eastAsia="Times New Roman" w:hAnsi="Tahoma" w:cs="Tahoma"/>
          <w:lang w:val="bg-BG" w:eastAsia="bg-BG"/>
        </w:rPr>
        <w:t>8</w:t>
      </w:r>
      <w:r w:rsidRPr="0026206D">
        <w:rPr>
          <w:rFonts w:ascii="Tahoma" w:eastAsia="Times New Roman" w:hAnsi="Tahoma" w:cs="Tahoma"/>
          <w:lang w:val="bg-BG" w:eastAsia="bg-BG"/>
        </w:rPr>
        <w:t xml:space="preserve"> г. и от Надзорния съвет на „</w:t>
      </w:r>
      <w:proofErr w:type="spellStart"/>
      <w:r w:rsidRPr="0026206D">
        <w:rPr>
          <w:rFonts w:ascii="Tahoma" w:eastAsia="Times New Roman" w:hAnsi="Tahoma" w:cs="Tahoma"/>
          <w:lang w:val="bg-BG" w:eastAsia="bg-BG"/>
        </w:rPr>
        <w:t>Булгартрансгаз</w:t>
      </w:r>
      <w:proofErr w:type="spellEnd"/>
      <w:r w:rsidRPr="0026206D">
        <w:rPr>
          <w:rFonts w:ascii="Tahoma" w:eastAsia="Times New Roman" w:hAnsi="Tahoma" w:cs="Tahoma"/>
          <w:lang w:val="bg-BG" w:eastAsia="bg-BG"/>
        </w:rPr>
        <w:t xml:space="preserve">” ЕАД с Протокол НС № </w:t>
      </w:r>
      <w:r w:rsidRPr="008E6568">
        <w:rPr>
          <w:rFonts w:ascii="Tahoma" w:eastAsia="Times New Roman" w:hAnsi="Tahoma" w:cs="Tahoma"/>
          <w:lang w:val="bg-BG" w:eastAsia="bg-BG"/>
        </w:rPr>
        <w:t>46</w:t>
      </w:r>
      <w:r w:rsidRPr="0026206D">
        <w:rPr>
          <w:rFonts w:ascii="Tahoma" w:eastAsia="Times New Roman" w:hAnsi="Tahoma" w:cs="Tahoma"/>
          <w:lang w:val="bg-BG" w:eastAsia="bg-BG"/>
        </w:rPr>
        <w:t>/</w:t>
      </w:r>
      <w:r w:rsidRPr="008E6568">
        <w:rPr>
          <w:rFonts w:ascii="Tahoma" w:eastAsia="Times New Roman" w:hAnsi="Tahoma" w:cs="Tahoma"/>
          <w:lang w:val="bg-BG" w:eastAsia="bg-BG"/>
        </w:rPr>
        <w:t>31</w:t>
      </w:r>
      <w:r w:rsidRPr="0026206D">
        <w:rPr>
          <w:rFonts w:ascii="Tahoma" w:eastAsia="Times New Roman" w:hAnsi="Tahoma" w:cs="Tahoma"/>
          <w:lang w:val="bg-BG" w:eastAsia="bg-BG"/>
        </w:rPr>
        <w:t>.</w:t>
      </w:r>
      <w:r w:rsidRPr="008E6568">
        <w:rPr>
          <w:rFonts w:ascii="Tahoma" w:eastAsia="Times New Roman" w:hAnsi="Tahoma" w:cs="Tahoma"/>
          <w:lang w:val="bg-BG" w:eastAsia="bg-BG"/>
        </w:rPr>
        <w:t>12</w:t>
      </w:r>
      <w:r w:rsidRPr="0026206D">
        <w:rPr>
          <w:rFonts w:ascii="Tahoma" w:eastAsia="Times New Roman" w:hAnsi="Tahoma" w:cs="Tahoma"/>
          <w:lang w:val="bg-BG" w:eastAsia="bg-BG"/>
        </w:rPr>
        <w:t>.201</w:t>
      </w:r>
      <w:r>
        <w:rPr>
          <w:rFonts w:ascii="Tahoma" w:eastAsia="Times New Roman" w:hAnsi="Tahoma" w:cs="Tahoma"/>
          <w:lang w:val="bg-BG" w:eastAsia="bg-BG"/>
        </w:rPr>
        <w:t>8</w:t>
      </w:r>
      <w:r w:rsidRPr="0026206D">
        <w:rPr>
          <w:rFonts w:ascii="Tahoma" w:eastAsia="Times New Roman" w:hAnsi="Tahoma" w:cs="Tahoma"/>
          <w:lang w:val="bg-BG" w:eastAsia="bg-BG"/>
        </w:rPr>
        <w:t xml:space="preserve"> г. </w:t>
      </w:r>
      <w:r w:rsidRPr="0026206D">
        <w:rPr>
          <w:rFonts w:ascii="Tahoma" w:hAnsi="Tahoma" w:cs="Tahoma"/>
          <w:iCs/>
          <w:lang w:val="bg-BG"/>
        </w:rPr>
        <w:t xml:space="preserve">Към </w:t>
      </w:r>
      <w:r w:rsidRPr="008E6568">
        <w:rPr>
          <w:rFonts w:ascii="Tahoma" w:hAnsi="Tahoma" w:cs="Tahoma"/>
          <w:iCs/>
          <w:lang w:val="bg-BG"/>
        </w:rPr>
        <w:t>31.01.2019 г.</w:t>
      </w:r>
      <w:r w:rsidRPr="0026206D">
        <w:rPr>
          <w:rFonts w:ascii="Tahoma" w:hAnsi="Tahoma" w:cs="Tahoma"/>
          <w:iCs/>
          <w:lang w:val="bg-BG"/>
        </w:rPr>
        <w:t xml:space="preserve"> е направена актуализация №1 на краткосрочната и средносрочната Инвестиционни програми, които са одобрени от Управителния съвет на „</w:t>
      </w:r>
      <w:proofErr w:type="spellStart"/>
      <w:r w:rsidRPr="0026206D">
        <w:rPr>
          <w:rFonts w:ascii="Tahoma" w:hAnsi="Tahoma" w:cs="Tahoma"/>
          <w:iCs/>
          <w:lang w:val="bg-BG"/>
        </w:rPr>
        <w:t>Булгартрансгаз</w:t>
      </w:r>
      <w:proofErr w:type="spellEnd"/>
      <w:r w:rsidRPr="0026206D">
        <w:rPr>
          <w:rFonts w:ascii="Tahoma" w:hAnsi="Tahoma" w:cs="Tahoma"/>
          <w:iCs/>
          <w:lang w:val="bg-BG"/>
        </w:rPr>
        <w:t xml:space="preserve">” ЕАД с протокол УС № </w:t>
      </w:r>
      <w:r w:rsidRPr="008E6568">
        <w:rPr>
          <w:rFonts w:ascii="Tahoma" w:hAnsi="Tahoma" w:cs="Tahoma"/>
          <w:iCs/>
          <w:lang w:val="bg-BG"/>
        </w:rPr>
        <w:t>324</w:t>
      </w:r>
      <w:r w:rsidRPr="0026206D">
        <w:rPr>
          <w:rFonts w:ascii="Tahoma" w:hAnsi="Tahoma" w:cs="Tahoma"/>
          <w:iCs/>
          <w:lang w:val="bg-BG"/>
        </w:rPr>
        <w:t>/</w:t>
      </w:r>
      <w:r w:rsidRPr="008E6568">
        <w:rPr>
          <w:rFonts w:ascii="Tahoma" w:hAnsi="Tahoma" w:cs="Tahoma"/>
          <w:iCs/>
          <w:lang w:val="bg-BG"/>
        </w:rPr>
        <w:t>12</w:t>
      </w:r>
      <w:r w:rsidRPr="0026206D">
        <w:rPr>
          <w:rFonts w:ascii="Tahoma" w:hAnsi="Tahoma" w:cs="Tahoma"/>
          <w:iCs/>
          <w:lang w:val="bg-BG"/>
        </w:rPr>
        <w:t>.0</w:t>
      </w:r>
      <w:r w:rsidRPr="008E6568">
        <w:rPr>
          <w:rFonts w:ascii="Tahoma" w:hAnsi="Tahoma" w:cs="Tahoma"/>
          <w:iCs/>
          <w:lang w:val="bg-BG"/>
        </w:rPr>
        <w:t>2</w:t>
      </w:r>
      <w:r w:rsidRPr="0026206D">
        <w:rPr>
          <w:rFonts w:ascii="Tahoma" w:hAnsi="Tahoma" w:cs="Tahoma"/>
          <w:iCs/>
          <w:lang w:val="bg-BG"/>
        </w:rPr>
        <w:t>.201</w:t>
      </w:r>
      <w:r w:rsidRPr="008E6568">
        <w:rPr>
          <w:rFonts w:ascii="Tahoma" w:hAnsi="Tahoma" w:cs="Tahoma"/>
          <w:iCs/>
          <w:lang w:val="bg-BG"/>
        </w:rPr>
        <w:t>9</w:t>
      </w:r>
      <w:r w:rsidRPr="0026206D">
        <w:rPr>
          <w:rFonts w:ascii="Tahoma" w:hAnsi="Tahoma" w:cs="Tahoma"/>
          <w:iCs/>
          <w:lang w:val="bg-BG"/>
        </w:rPr>
        <w:t xml:space="preserve"> г. и от Надзорния съвет на „</w:t>
      </w:r>
      <w:proofErr w:type="spellStart"/>
      <w:r w:rsidRPr="0026206D">
        <w:rPr>
          <w:rFonts w:ascii="Tahoma" w:hAnsi="Tahoma" w:cs="Tahoma"/>
          <w:iCs/>
          <w:lang w:val="bg-BG"/>
        </w:rPr>
        <w:t>Булгартрансгаз</w:t>
      </w:r>
      <w:proofErr w:type="spellEnd"/>
      <w:r w:rsidRPr="0026206D">
        <w:rPr>
          <w:rFonts w:ascii="Tahoma" w:hAnsi="Tahoma" w:cs="Tahoma"/>
          <w:iCs/>
          <w:lang w:val="bg-BG"/>
        </w:rPr>
        <w:t xml:space="preserve">” ЕАД с Протокол НС № </w:t>
      </w:r>
      <w:r w:rsidRPr="008E6568">
        <w:rPr>
          <w:rFonts w:ascii="Tahoma" w:hAnsi="Tahoma" w:cs="Tahoma"/>
          <w:iCs/>
          <w:lang w:val="bg-BG"/>
        </w:rPr>
        <w:t>5</w:t>
      </w:r>
      <w:r w:rsidRPr="0026206D">
        <w:rPr>
          <w:rFonts w:ascii="Tahoma" w:hAnsi="Tahoma" w:cs="Tahoma"/>
          <w:iCs/>
          <w:lang w:val="bg-BG"/>
        </w:rPr>
        <w:t>/</w:t>
      </w:r>
      <w:r w:rsidRPr="008E6568">
        <w:rPr>
          <w:rFonts w:ascii="Tahoma" w:hAnsi="Tahoma" w:cs="Tahoma"/>
          <w:iCs/>
          <w:lang w:val="bg-BG"/>
        </w:rPr>
        <w:t>25</w:t>
      </w:r>
      <w:r w:rsidRPr="0026206D">
        <w:rPr>
          <w:rFonts w:ascii="Tahoma" w:hAnsi="Tahoma" w:cs="Tahoma"/>
          <w:iCs/>
          <w:lang w:val="bg-BG"/>
        </w:rPr>
        <w:t>.0</w:t>
      </w:r>
      <w:r w:rsidRPr="008E6568">
        <w:rPr>
          <w:rFonts w:ascii="Tahoma" w:hAnsi="Tahoma" w:cs="Tahoma"/>
          <w:iCs/>
          <w:lang w:val="bg-BG"/>
        </w:rPr>
        <w:t>2</w:t>
      </w:r>
      <w:r w:rsidRPr="0026206D">
        <w:rPr>
          <w:rFonts w:ascii="Tahoma" w:hAnsi="Tahoma" w:cs="Tahoma"/>
          <w:iCs/>
          <w:lang w:val="bg-BG"/>
        </w:rPr>
        <w:t>.201</w:t>
      </w:r>
      <w:r w:rsidRPr="008E6568">
        <w:rPr>
          <w:rFonts w:ascii="Tahoma" w:hAnsi="Tahoma" w:cs="Tahoma"/>
          <w:iCs/>
          <w:lang w:val="bg-BG"/>
        </w:rPr>
        <w:t>9</w:t>
      </w:r>
      <w:r w:rsidRPr="0026206D">
        <w:rPr>
          <w:rFonts w:ascii="Tahoma" w:hAnsi="Tahoma" w:cs="Tahoma"/>
          <w:iCs/>
          <w:lang w:val="bg-BG"/>
        </w:rPr>
        <w:t xml:space="preserve"> г. През месец юни е направена актуализация №2 на краткосрочната и средносрочната Инвестиционни програми, които са одобрени от Управителния съвет на „</w:t>
      </w:r>
      <w:proofErr w:type="spellStart"/>
      <w:r w:rsidRPr="0026206D">
        <w:rPr>
          <w:rFonts w:ascii="Tahoma" w:hAnsi="Tahoma" w:cs="Tahoma"/>
          <w:iCs/>
          <w:lang w:val="bg-BG"/>
        </w:rPr>
        <w:t>Булгартрансгаз</w:t>
      </w:r>
      <w:proofErr w:type="spellEnd"/>
      <w:r w:rsidRPr="0026206D">
        <w:rPr>
          <w:rFonts w:ascii="Tahoma" w:hAnsi="Tahoma" w:cs="Tahoma"/>
          <w:iCs/>
          <w:lang w:val="bg-BG"/>
        </w:rPr>
        <w:t xml:space="preserve">” ЕАД с протокол УС № </w:t>
      </w:r>
      <w:r w:rsidRPr="008E6568">
        <w:rPr>
          <w:rFonts w:ascii="Tahoma" w:hAnsi="Tahoma" w:cs="Tahoma"/>
          <w:iCs/>
          <w:lang w:val="bg-BG"/>
        </w:rPr>
        <w:t>380</w:t>
      </w:r>
      <w:r w:rsidRPr="0026206D">
        <w:rPr>
          <w:rFonts w:ascii="Tahoma" w:hAnsi="Tahoma" w:cs="Tahoma"/>
          <w:iCs/>
          <w:lang w:val="bg-BG"/>
        </w:rPr>
        <w:t>/</w:t>
      </w:r>
      <w:r w:rsidRPr="008E6568">
        <w:rPr>
          <w:rFonts w:ascii="Tahoma" w:hAnsi="Tahoma" w:cs="Tahoma"/>
          <w:iCs/>
          <w:lang w:val="bg-BG"/>
        </w:rPr>
        <w:t>21</w:t>
      </w:r>
      <w:r w:rsidRPr="0026206D">
        <w:rPr>
          <w:rFonts w:ascii="Tahoma" w:hAnsi="Tahoma" w:cs="Tahoma"/>
          <w:iCs/>
          <w:lang w:val="bg-BG"/>
        </w:rPr>
        <w:t>.0</w:t>
      </w:r>
      <w:r w:rsidRPr="008E6568">
        <w:rPr>
          <w:rFonts w:ascii="Tahoma" w:hAnsi="Tahoma" w:cs="Tahoma"/>
          <w:iCs/>
          <w:lang w:val="bg-BG"/>
        </w:rPr>
        <w:t>8</w:t>
      </w:r>
      <w:r w:rsidRPr="0026206D">
        <w:rPr>
          <w:rFonts w:ascii="Tahoma" w:hAnsi="Tahoma" w:cs="Tahoma"/>
          <w:iCs/>
          <w:lang w:val="bg-BG"/>
        </w:rPr>
        <w:t>.201</w:t>
      </w:r>
      <w:r w:rsidRPr="008E6568">
        <w:rPr>
          <w:rFonts w:ascii="Tahoma" w:hAnsi="Tahoma" w:cs="Tahoma"/>
          <w:iCs/>
          <w:lang w:val="bg-BG"/>
        </w:rPr>
        <w:t>9</w:t>
      </w:r>
      <w:r w:rsidRPr="0026206D">
        <w:rPr>
          <w:rFonts w:ascii="Tahoma" w:hAnsi="Tahoma" w:cs="Tahoma"/>
          <w:iCs/>
          <w:lang w:val="bg-BG"/>
        </w:rPr>
        <w:t xml:space="preserve"> г. и от Надзорния съвет на „</w:t>
      </w:r>
      <w:proofErr w:type="spellStart"/>
      <w:r w:rsidRPr="0026206D">
        <w:rPr>
          <w:rFonts w:ascii="Tahoma" w:hAnsi="Tahoma" w:cs="Tahoma"/>
          <w:iCs/>
          <w:lang w:val="bg-BG"/>
        </w:rPr>
        <w:t>Булгартрансгаз</w:t>
      </w:r>
      <w:proofErr w:type="spellEnd"/>
      <w:r w:rsidRPr="0026206D">
        <w:rPr>
          <w:rFonts w:ascii="Tahoma" w:hAnsi="Tahoma" w:cs="Tahoma"/>
          <w:iCs/>
          <w:lang w:val="bg-BG"/>
        </w:rPr>
        <w:t xml:space="preserve">” ЕАД с Протокол НС № </w:t>
      </w:r>
      <w:r w:rsidRPr="008E6568">
        <w:rPr>
          <w:rFonts w:ascii="Tahoma" w:hAnsi="Tahoma" w:cs="Tahoma"/>
          <w:iCs/>
          <w:lang w:val="bg-BG"/>
        </w:rPr>
        <w:t>26</w:t>
      </w:r>
      <w:r w:rsidRPr="0026206D">
        <w:rPr>
          <w:rFonts w:ascii="Tahoma" w:hAnsi="Tahoma" w:cs="Tahoma"/>
          <w:iCs/>
          <w:lang w:val="bg-BG"/>
        </w:rPr>
        <w:t>/</w:t>
      </w:r>
      <w:r w:rsidRPr="008E6568">
        <w:rPr>
          <w:rFonts w:ascii="Tahoma" w:hAnsi="Tahoma" w:cs="Tahoma"/>
          <w:iCs/>
          <w:lang w:val="bg-BG"/>
        </w:rPr>
        <w:t>28</w:t>
      </w:r>
      <w:r w:rsidRPr="0026206D">
        <w:rPr>
          <w:rFonts w:ascii="Tahoma" w:hAnsi="Tahoma" w:cs="Tahoma"/>
          <w:iCs/>
          <w:lang w:val="bg-BG"/>
        </w:rPr>
        <w:t>.0</w:t>
      </w:r>
      <w:r w:rsidRPr="008E6568">
        <w:rPr>
          <w:rFonts w:ascii="Tahoma" w:hAnsi="Tahoma" w:cs="Tahoma"/>
          <w:iCs/>
          <w:lang w:val="bg-BG"/>
        </w:rPr>
        <w:t>8</w:t>
      </w:r>
      <w:r w:rsidRPr="0026206D">
        <w:rPr>
          <w:rFonts w:ascii="Tahoma" w:hAnsi="Tahoma" w:cs="Tahoma"/>
          <w:iCs/>
          <w:lang w:val="bg-BG"/>
        </w:rPr>
        <w:t>.201</w:t>
      </w:r>
      <w:r w:rsidRPr="008E6568">
        <w:rPr>
          <w:rFonts w:ascii="Tahoma" w:hAnsi="Tahoma" w:cs="Tahoma"/>
          <w:iCs/>
          <w:lang w:val="bg-BG"/>
        </w:rPr>
        <w:t>9</w:t>
      </w:r>
      <w:r w:rsidRPr="0026206D">
        <w:rPr>
          <w:rFonts w:ascii="Tahoma" w:hAnsi="Tahoma" w:cs="Tahoma"/>
          <w:iCs/>
          <w:lang w:val="bg-BG"/>
        </w:rPr>
        <w:t xml:space="preserve"> г. Към месец </w:t>
      </w:r>
      <w:r>
        <w:rPr>
          <w:rFonts w:ascii="Tahoma" w:hAnsi="Tahoma" w:cs="Tahoma"/>
          <w:iCs/>
          <w:lang w:val="bg-BG"/>
        </w:rPr>
        <w:t>септември</w:t>
      </w:r>
      <w:r w:rsidRPr="0026206D">
        <w:rPr>
          <w:rFonts w:ascii="Tahoma" w:hAnsi="Tahoma" w:cs="Tahoma"/>
          <w:iCs/>
          <w:lang w:val="bg-BG"/>
        </w:rPr>
        <w:t xml:space="preserve"> е направена актуализация №3 на краткосрочната Инвестиционна програма за 201</w:t>
      </w:r>
      <w:r w:rsidRPr="008E6568">
        <w:rPr>
          <w:rFonts w:ascii="Tahoma" w:hAnsi="Tahoma" w:cs="Tahoma"/>
          <w:iCs/>
          <w:lang w:val="bg-BG"/>
        </w:rPr>
        <w:t>9</w:t>
      </w:r>
      <w:r w:rsidRPr="0026206D">
        <w:rPr>
          <w:rFonts w:ascii="Tahoma" w:hAnsi="Tahoma" w:cs="Tahoma"/>
          <w:iCs/>
          <w:lang w:val="bg-BG"/>
        </w:rPr>
        <w:t xml:space="preserve"> г., която е одобрена от Управителния съвет на „</w:t>
      </w:r>
      <w:proofErr w:type="spellStart"/>
      <w:r w:rsidRPr="0026206D">
        <w:rPr>
          <w:rFonts w:ascii="Tahoma" w:hAnsi="Tahoma" w:cs="Tahoma"/>
          <w:iCs/>
          <w:lang w:val="bg-BG"/>
        </w:rPr>
        <w:t>Булгартрансгаз</w:t>
      </w:r>
      <w:proofErr w:type="spellEnd"/>
      <w:r w:rsidRPr="0026206D">
        <w:rPr>
          <w:rFonts w:ascii="Tahoma" w:hAnsi="Tahoma" w:cs="Tahoma"/>
          <w:iCs/>
          <w:lang w:val="bg-BG"/>
        </w:rPr>
        <w:t xml:space="preserve">” ЕАД с протокол УС № </w:t>
      </w:r>
      <w:r w:rsidRPr="008E6568">
        <w:rPr>
          <w:rFonts w:ascii="Tahoma" w:hAnsi="Tahoma" w:cs="Tahoma"/>
          <w:iCs/>
          <w:lang w:val="bg-BG"/>
        </w:rPr>
        <w:t>402</w:t>
      </w:r>
      <w:r w:rsidRPr="0026206D">
        <w:rPr>
          <w:rFonts w:ascii="Tahoma" w:hAnsi="Tahoma" w:cs="Tahoma"/>
          <w:iCs/>
          <w:lang w:val="bg-BG"/>
        </w:rPr>
        <w:t>/</w:t>
      </w:r>
      <w:r w:rsidRPr="008E6568">
        <w:rPr>
          <w:rFonts w:ascii="Tahoma" w:hAnsi="Tahoma" w:cs="Tahoma"/>
          <w:iCs/>
          <w:lang w:val="bg-BG"/>
        </w:rPr>
        <w:t>2</w:t>
      </w:r>
      <w:r w:rsidRPr="0026206D">
        <w:rPr>
          <w:rFonts w:ascii="Tahoma" w:hAnsi="Tahoma" w:cs="Tahoma"/>
          <w:iCs/>
          <w:lang w:val="bg-BG"/>
        </w:rPr>
        <w:t>1.1</w:t>
      </w:r>
      <w:r w:rsidRPr="008E6568">
        <w:rPr>
          <w:rFonts w:ascii="Tahoma" w:hAnsi="Tahoma" w:cs="Tahoma"/>
          <w:iCs/>
          <w:lang w:val="bg-BG"/>
        </w:rPr>
        <w:t>1</w:t>
      </w:r>
      <w:r w:rsidRPr="0026206D">
        <w:rPr>
          <w:rFonts w:ascii="Tahoma" w:hAnsi="Tahoma" w:cs="Tahoma"/>
          <w:iCs/>
          <w:lang w:val="bg-BG"/>
        </w:rPr>
        <w:t>.201</w:t>
      </w:r>
      <w:r w:rsidRPr="008E6568">
        <w:rPr>
          <w:rFonts w:ascii="Tahoma" w:hAnsi="Tahoma" w:cs="Tahoma"/>
          <w:iCs/>
          <w:lang w:val="bg-BG"/>
        </w:rPr>
        <w:t>9</w:t>
      </w:r>
      <w:r w:rsidRPr="0026206D">
        <w:rPr>
          <w:rFonts w:ascii="Tahoma" w:hAnsi="Tahoma" w:cs="Tahoma"/>
          <w:iCs/>
          <w:lang w:val="bg-BG"/>
        </w:rPr>
        <w:t xml:space="preserve"> г. и от Надзорния съвет на „</w:t>
      </w:r>
      <w:proofErr w:type="spellStart"/>
      <w:r w:rsidRPr="0026206D">
        <w:rPr>
          <w:rFonts w:ascii="Tahoma" w:hAnsi="Tahoma" w:cs="Tahoma"/>
          <w:iCs/>
          <w:lang w:val="bg-BG"/>
        </w:rPr>
        <w:t>Булгартрансгаз</w:t>
      </w:r>
      <w:proofErr w:type="spellEnd"/>
      <w:r w:rsidRPr="0026206D">
        <w:rPr>
          <w:rFonts w:ascii="Tahoma" w:hAnsi="Tahoma" w:cs="Tahoma"/>
          <w:iCs/>
          <w:lang w:val="bg-BG"/>
        </w:rPr>
        <w:t>” ЕАД с Протокол НС № 4</w:t>
      </w:r>
      <w:r w:rsidRPr="008E6568">
        <w:rPr>
          <w:rFonts w:ascii="Tahoma" w:hAnsi="Tahoma" w:cs="Tahoma"/>
          <w:iCs/>
          <w:lang w:val="bg-BG"/>
        </w:rPr>
        <w:t>0</w:t>
      </w:r>
      <w:r w:rsidRPr="0026206D">
        <w:rPr>
          <w:rFonts w:ascii="Tahoma" w:hAnsi="Tahoma" w:cs="Tahoma"/>
          <w:iCs/>
          <w:lang w:val="bg-BG"/>
        </w:rPr>
        <w:t>/</w:t>
      </w:r>
      <w:r w:rsidRPr="008E6568">
        <w:rPr>
          <w:rFonts w:ascii="Tahoma" w:hAnsi="Tahoma" w:cs="Tahoma"/>
          <w:iCs/>
          <w:lang w:val="bg-BG"/>
        </w:rPr>
        <w:t>29</w:t>
      </w:r>
      <w:r w:rsidRPr="0026206D">
        <w:rPr>
          <w:rFonts w:ascii="Tahoma" w:hAnsi="Tahoma" w:cs="Tahoma"/>
          <w:iCs/>
          <w:lang w:val="bg-BG"/>
        </w:rPr>
        <w:t>.1</w:t>
      </w:r>
      <w:r w:rsidRPr="008E6568">
        <w:rPr>
          <w:rFonts w:ascii="Tahoma" w:hAnsi="Tahoma" w:cs="Tahoma"/>
          <w:iCs/>
          <w:lang w:val="bg-BG"/>
        </w:rPr>
        <w:t>1</w:t>
      </w:r>
      <w:r w:rsidRPr="0026206D">
        <w:rPr>
          <w:rFonts w:ascii="Tahoma" w:hAnsi="Tahoma" w:cs="Tahoma"/>
          <w:iCs/>
          <w:lang w:val="bg-BG"/>
        </w:rPr>
        <w:t>.201</w:t>
      </w:r>
      <w:r w:rsidRPr="008E6568">
        <w:rPr>
          <w:rFonts w:ascii="Tahoma" w:hAnsi="Tahoma" w:cs="Tahoma"/>
          <w:iCs/>
          <w:lang w:val="bg-BG"/>
        </w:rPr>
        <w:t>9</w:t>
      </w:r>
      <w:r w:rsidRPr="0026206D">
        <w:rPr>
          <w:rFonts w:ascii="Tahoma" w:hAnsi="Tahoma" w:cs="Tahoma"/>
          <w:iCs/>
          <w:lang w:val="bg-BG"/>
        </w:rPr>
        <w:t xml:space="preserve"> г</w:t>
      </w:r>
      <w:r w:rsidRPr="0026206D">
        <w:rPr>
          <w:rFonts w:ascii="Tahoma" w:eastAsia="Times New Roman" w:hAnsi="Tahoma" w:cs="Tahoma"/>
          <w:lang w:val="bg-BG" w:eastAsia="bg-BG"/>
        </w:rPr>
        <w:t>.</w:t>
      </w:r>
    </w:p>
    <w:p w:rsidR="00F61DA1" w:rsidRPr="0006403D" w:rsidRDefault="00F61DA1" w:rsidP="00F61DA1">
      <w:pPr>
        <w:spacing w:after="120" w:line="240" w:lineRule="auto"/>
        <w:jc w:val="both"/>
        <w:rPr>
          <w:rFonts w:ascii="Tahoma" w:hAnsi="Tahoma" w:cs="Tahoma"/>
          <w:iCs/>
          <w:lang w:val="bg-BG"/>
        </w:rPr>
      </w:pPr>
      <w:r w:rsidRPr="0006403D">
        <w:rPr>
          <w:rFonts w:ascii="Tahoma" w:hAnsi="Tahoma" w:cs="Tahoma"/>
          <w:iCs/>
          <w:lang w:val="bg-BG"/>
        </w:rPr>
        <w:t>В Инвестиционната програма за 201</w:t>
      </w:r>
      <w:r>
        <w:rPr>
          <w:rFonts w:ascii="Tahoma" w:hAnsi="Tahoma" w:cs="Tahoma"/>
          <w:iCs/>
          <w:lang w:val="bg-BG"/>
        </w:rPr>
        <w:t>9</w:t>
      </w:r>
      <w:r w:rsidRPr="0006403D">
        <w:rPr>
          <w:rFonts w:ascii="Tahoma" w:hAnsi="Tahoma" w:cs="Tahoma"/>
          <w:iCs/>
          <w:lang w:val="bg-BG"/>
        </w:rPr>
        <w:t xml:space="preserve"> г., която е част от Бизнес програмата, са включени обекти и продукти с планираните за тях разходи за доставки, строителство и услуги, които са групирани по лицензионни дейности, предназначение (Изграждане на нови обекти, Реконструкция, рехабилитация и основни ремонти на ДМА, Доставки на машини и оборудване, Текущи инспекции, ремонти и поддръжка, Доставка на материали и консумативи).</w:t>
      </w:r>
    </w:p>
    <w:p w:rsidR="00F61DA1" w:rsidRPr="0006403D" w:rsidRDefault="00F61DA1" w:rsidP="00F61DA1">
      <w:pPr>
        <w:spacing w:after="120" w:line="240" w:lineRule="auto"/>
        <w:jc w:val="both"/>
        <w:rPr>
          <w:rFonts w:ascii="Tahoma" w:hAnsi="Tahoma" w:cs="Tahoma"/>
          <w:iCs/>
          <w:lang w:val="bg-BG"/>
        </w:rPr>
      </w:pPr>
    </w:p>
    <w:p w:rsidR="00F61DA1" w:rsidRPr="0006403D" w:rsidRDefault="00F61DA1" w:rsidP="00F61DA1">
      <w:pPr>
        <w:spacing w:after="120" w:line="240" w:lineRule="auto"/>
        <w:jc w:val="both"/>
        <w:rPr>
          <w:rFonts w:ascii="Tahoma" w:hAnsi="Tahoma" w:cs="Tahoma"/>
          <w:i/>
          <w:iCs/>
          <w:lang w:val="bg-BG"/>
        </w:rPr>
      </w:pPr>
      <w:r w:rsidRPr="0006403D">
        <w:rPr>
          <w:rFonts w:ascii="Tahoma" w:hAnsi="Tahoma" w:cs="Tahoma"/>
          <w:i/>
          <w:iCs/>
          <w:lang w:val="bg-BG"/>
        </w:rPr>
        <w:lastRenderedPageBreak/>
        <w:t>По-долу е представена сравнителна таблица с информация за предвидените разходи, тяхното актуализиране и отчетни данни за 201</w:t>
      </w:r>
      <w:r>
        <w:rPr>
          <w:rFonts w:ascii="Tahoma" w:hAnsi="Tahoma" w:cs="Tahoma"/>
          <w:i/>
          <w:iCs/>
          <w:lang w:val="bg-BG"/>
        </w:rPr>
        <w:t>9</w:t>
      </w:r>
      <w:r w:rsidRPr="0006403D">
        <w:rPr>
          <w:rFonts w:ascii="Tahoma" w:hAnsi="Tahoma" w:cs="Tahoma"/>
          <w:i/>
          <w:iCs/>
          <w:lang w:val="bg-BG"/>
        </w:rPr>
        <w:t xml:space="preserve"> г. </w:t>
      </w:r>
      <w:r w:rsidRPr="0006403D">
        <w:rPr>
          <w:rFonts w:ascii="Tahoma" w:hAnsi="Tahoma" w:cs="Tahoma"/>
          <w:i/>
          <w:iCs/>
        </w:rPr>
        <w:t>(</w:t>
      </w:r>
      <w:proofErr w:type="gramStart"/>
      <w:r w:rsidRPr="0006403D">
        <w:rPr>
          <w:rFonts w:ascii="Tahoma" w:hAnsi="Tahoma" w:cs="Tahoma"/>
          <w:i/>
          <w:iCs/>
          <w:lang w:val="bg-BG"/>
        </w:rPr>
        <w:t>по</w:t>
      </w:r>
      <w:proofErr w:type="gramEnd"/>
      <w:r w:rsidRPr="0006403D">
        <w:rPr>
          <w:rFonts w:ascii="Tahoma" w:hAnsi="Tahoma" w:cs="Tahoma"/>
          <w:i/>
          <w:iCs/>
          <w:lang w:val="bg-BG"/>
        </w:rPr>
        <w:t xml:space="preserve"> счетоводни данни</w:t>
      </w:r>
      <w:r w:rsidRPr="0006403D">
        <w:rPr>
          <w:rFonts w:ascii="Tahoma" w:hAnsi="Tahoma" w:cs="Tahoma"/>
          <w:i/>
          <w:iCs/>
        </w:rPr>
        <w:t>)</w:t>
      </w:r>
      <w:r w:rsidRPr="0006403D">
        <w:rPr>
          <w:rFonts w:ascii="Tahoma" w:hAnsi="Tahoma" w:cs="Tahoma"/>
          <w:i/>
          <w:iCs/>
          <w:lang w:val="bg-BG"/>
        </w:rPr>
        <w:t>, разпределени съгласно групирането им по Програми, както следва:</w:t>
      </w:r>
    </w:p>
    <w:tbl>
      <w:tblPr>
        <w:tblW w:w="9285" w:type="dxa"/>
        <w:tblInd w:w="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297"/>
        <w:gridCol w:w="1544"/>
        <w:gridCol w:w="1543"/>
        <w:gridCol w:w="1543"/>
        <w:gridCol w:w="1404"/>
      </w:tblGrid>
      <w:tr w:rsidR="00F61DA1" w:rsidRPr="0006403D" w:rsidTr="00F61DA1">
        <w:trPr>
          <w:trHeight w:val="604"/>
        </w:trPr>
        <w:tc>
          <w:tcPr>
            <w:tcW w:w="195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DA1" w:rsidRPr="0006403D" w:rsidRDefault="00F61DA1" w:rsidP="00A8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Програма</w:t>
            </w:r>
          </w:p>
        </w:tc>
        <w:tc>
          <w:tcPr>
            <w:tcW w:w="129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Планирани разходи за доставки, строителство и услуги за периода 01.01. – 31.12.201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9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г. съгласно Одобрена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br/>
              <w:t>Бизнес програма 201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54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Планирани разходи за доставки, строителство и услуги за периода 01.01. – 31.12.201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9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г. съгласно Актуализирана Бизнес програма към 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3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1.0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1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.201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9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54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Планирани разходи за доставки, строителство и услуги за периода 01.01. – 31.12.201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9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г. съгласно Актуализирана Бизнес програма към 30.06.201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9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54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Планирани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разходи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за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доставки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строителство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и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услуги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за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периода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01.01. – 31.12.201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9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г.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съгласно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Актуализирана Бизнес програма към 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30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.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09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.201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9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</w:t>
            </w:r>
          </w:p>
        </w:tc>
        <w:tc>
          <w:tcPr>
            <w:tcW w:w="140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Разходи за доставки, строителство и услуги за периода 01.01. – 31.12.201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9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г.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по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счет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.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данни</w:t>
            </w:r>
          </w:p>
        </w:tc>
      </w:tr>
      <w:tr w:rsidR="00F61DA1" w:rsidRPr="0006403D" w:rsidTr="00F61DA1">
        <w:trPr>
          <w:trHeight w:val="1119"/>
        </w:trPr>
        <w:tc>
          <w:tcPr>
            <w:tcW w:w="19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9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5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54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54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40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F61DA1" w:rsidRPr="0006403D" w:rsidTr="00F61DA1">
        <w:trPr>
          <w:trHeight w:val="234"/>
        </w:trPr>
        <w:tc>
          <w:tcPr>
            <w:tcW w:w="195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1DA1" w:rsidRPr="0006403D" w:rsidRDefault="00F61DA1" w:rsidP="00A8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/в хил. лева, без ДДС/</w:t>
            </w:r>
          </w:p>
        </w:tc>
      </w:tr>
      <w:tr w:rsidR="00F61DA1" w:rsidRPr="0006403D" w:rsidTr="00F61DA1">
        <w:trPr>
          <w:trHeight w:val="649"/>
        </w:trPr>
        <w:tc>
          <w:tcPr>
            <w:tcW w:w="19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ОБЩО Годишни програми за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Прединвестицио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-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нна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подготовка, Инвестиции и Експлоатационна поддръжка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626 074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674 823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634 317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625 535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146 166</w:t>
            </w:r>
          </w:p>
        </w:tc>
      </w:tr>
      <w:tr w:rsidR="00F61DA1" w:rsidRPr="0006403D" w:rsidTr="00F61DA1">
        <w:trPr>
          <w:trHeight w:val="481"/>
        </w:trPr>
        <w:tc>
          <w:tcPr>
            <w:tcW w:w="19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Годишна програма за 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Прединвестицио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bg-BG"/>
              </w:rPr>
              <w:t>-</w:t>
            </w:r>
            <w:proofErr w:type="spellStart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нна</w:t>
            </w:r>
            <w:proofErr w:type="spellEnd"/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подготовка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445 610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27 610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26 540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25 050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0</w:t>
            </w:r>
          </w:p>
        </w:tc>
      </w:tr>
      <w:tr w:rsidR="00F61DA1" w:rsidRPr="0006403D" w:rsidTr="00F61DA1">
        <w:trPr>
          <w:trHeight w:val="481"/>
        </w:trPr>
        <w:tc>
          <w:tcPr>
            <w:tcW w:w="19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Годишна програма за Инвестиции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153 367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620 116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593 287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588 329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138 937</w:t>
            </w:r>
          </w:p>
        </w:tc>
      </w:tr>
      <w:tr w:rsidR="00F61DA1" w:rsidRPr="0006403D" w:rsidTr="00F61DA1">
        <w:trPr>
          <w:trHeight w:val="481"/>
        </w:trPr>
        <w:tc>
          <w:tcPr>
            <w:tcW w:w="195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A1" w:rsidRPr="0006403D" w:rsidRDefault="00F61DA1" w:rsidP="00A8275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 Годишна програма за Експлоатационна поддръжка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27 097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27 097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14 490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 w:rsidRPr="0006403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 xml:space="preserve">12 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1" w:rsidRPr="0006403D" w:rsidRDefault="00F61DA1" w:rsidP="00A82757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bg-BG" w:eastAsia="bg-BG"/>
              </w:rPr>
              <w:t>7 229</w:t>
            </w:r>
          </w:p>
        </w:tc>
      </w:tr>
    </w:tbl>
    <w:p w:rsidR="00F61DA1" w:rsidRDefault="00F61DA1" w:rsidP="00F61DA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iCs/>
          <w:lang w:val="bg-BG"/>
        </w:rPr>
      </w:pPr>
    </w:p>
    <w:p w:rsidR="00F61DA1" w:rsidRPr="0006403D" w:rsidRDefault="00F61DA1" w:rsidP="00F61DA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iCs/>
          <w:lang w:val="bg-BG"/>
        </w:rPr>
      </w:pPr>
      <w:r w:rsidRPr="00F511E2">
        <w:rPr>
          <w:rFonts w:ascii="Tahoma" w:hAnsi="Tahoma" w:cs="Tahoma"/>
          <w:iCs/>
          <w:lang w:val="bg-BG"/>
        </w:rPr>
        <w:t>Забележка: Стойностите в колона "</w:t>
      </w:r>
      <w:r w:rsidRPr="00F511E2">
        <w:t xml:space="preserve"> </w:t>
      </w:r>
      <w:r w:rsidRPr="00F511E2">
        <w:rPr>
          <w:rFonts w:ascii="Tahoma" w:hAnsi="Tahoma" w:cs="Tahoma"/>
          <w:iCs/>
          <w:lang w:val="bg-BG"/>
        </w:rPr>
        <w:t>Планирани разходи за доставки, строителство и услуги за периода 01.01. – 31.12.2019 г. съгласно Актуализирана Бизнес програма към 30.09.2019 г</w:t>
      </w:r>
      <w:r w:rsidR="001D0D2F">
        <w:rPr>
          <w:rFonts w:ascii="Tahoma" w:hAnsi="Tahoma" w:cs="Tahoma"/>
          <w:iCs/>
          <w:lang w:val="bg-BG"/>
        </w:rPr>
        <w:t>.</w:t>
      </w:r>
      <w:r w:rsidRPr="00F511E2">
        <w:rPr>
          <w:rFonts w:ascii="Tahoma" w:hAnsi="Tahoma" w:cs="Tahoma"/>
          <w:iCs/>
          <w:lang w:val="bg-BG"/>
        </w:rPr>
        <w:t xml:space="preserve">" включват предвидени аванси към изпълнителите на дейностите, но в стойностите в колона "Разходи за доставки, строителство и услуги за периода 01.01. – 31.12.2019 г. по </w:t>
      </w:r>
      <w:proofErr w:type="spellStart"/>
      <w:r w:rsidRPr="00F511E2">
        <w:rPr>
          <w:rFonts w:ascii="Tahoma" w:hAnsi="Tahoma" w:cs="Tahoma"/>
          <w:iCs/>
          <w:lang w:val="bg-BG"/>
        </w:rPr>
        <w:t>счет</w:t>
      </w:r>
      <w:proofErr w:type="spellEnd"/>
      <w:r w:rsidRPr="00F511E2">
        <w:rPr>
          <w:rFonts w:ascii="Tahoma" w:hAnsi="Tahoma" w:cs="Tahoma"/>
          <w:iCs/>
          <w:lang w:val="bg-BG"/>
        </w:rPr>
        <w:t>. данни" не са включени авансови средства, тъй като отчетът е по счетоводни данн</w:t>
      </w:r>
      <w:r>
        <w:rPr>
          <w:rFonts w:ascii="Tahoma" w:hAnsi="Tahoma" w:cs="Tahoma"/>
          <w:iCs/>
          <w:lang w:val="bg-BG"/>
        </w:rPr>
        <w:t>и</w:t>
      </w:r>
      <w:r w:rsidRPr="00F511E2">
        <w:rPr>
          <w:rFonts w:ascii="Tahoma" w:hAnsi="Tahoma" w:cs="Tahoma"/>
          <w:iCs/>
          <w:lang w:val="bg-BG"/>
        </w:rPr>
        <w:t xml:space="preserve"> и авансово заплатените суми не се считат за инвестиция.  Авансите, които са изплатени през отчетния период, но не са отразени като изпълнение в колона "Разходи за доставки, строителство и услуги за периода 01.01. – 31.12.2019 г. по </w:t>
      </w:r>
      <w:proofErr w:type="spellStart"/>
      <w:r w:rsidRPr="00F511E2">
        <w:rPr>
          <w:rFonts w:ascii="Tahoma" w:hAnsi="Tahoma" w:cs="Tahoma"/>
          <w:iCs/>
          <w:lang w:val="bg-BG"/>
        </w:rPr>
        <w:t>счет</w:t>
      </w:r>
      <w:proofErr w:type="spellEnd"/>
      <w:r w:rsidRPr="00F511E2">
        <w:rPr>
          <w:rFonts w:ascii="Tahoma" w:hAnsi="Tahoma" w:cs="Tahoma"/>
          <w:iCs/>
          <w:lang w:val="bg-BG"/>
        </w:rPr>
        <w:t>. данни", са в размер на 462 316 хил.</w:t>
      </w:r>
      <w:r>
        <w:rPr>
          <w:rFonts w:ascii="Tahoma" w:hAnsi="Tahoma" w:cs="Tahoma"/>
          <w:iCs/>
          <w:lang w:val="bg-BG"/>
        </w:rPr>
        <w:t xml:space="preserve"> </w:t>
      </w:r>
      <w:r w:rsidRPr="00F511E2">
        <w:rPr>
          <w:rFonts w:ascii="Tahoma" w:hAnsi="Tahoma" w:cs="Tahoma"/>
          <w:iCs/>
          <w:lang w:val="bg-BG"/>
        </w:rPr>
        <w:t>лева.</w:t>
      </w:r>
    </w:p>
    <w:p w:rsidR="00EB5601" w:rsidRPr="0006403D" w:rsidRDefault="00F61DA1" w:rsidP="00EB5601">
      <w:pPr>
        <w:autoSpaceDE w:val="0"/>
        <w:autoSpaceDN w:val="0"/>
        <w:adjustRightInd w:val="0"/>
        <w:spacing w:after="120" w:line="240" w:lineRule="auto"/>
        <w:jc w:val="both"/>
        <w:rPr>
          <w:bCs/>
        </w:rPr>
      </w:pPr>
      <w:r w:rsidRPr="0006403D">
        <w:rPr>
          <w:rFonts w:ascii="Tahoma" w:hAnsi="Tahoma" w:cs="Tahoma"/>
          <w:iCs/>
          <w:lang w:val="bg-BG"/>
        </w:rPr>
        <w:t>В съответствие с изискването, заложено в чл. 6, ал. 1 от</w:t>
      </w:r>
      <w:r w:rsidRPr="0006403D">
        <w:rPr>
          <w:rFonts w:ascii="Tahoma" w:hAnsi="Tahoma" w:cs="Tahoma"/>
          <w:i/>
          <w:iCs/>
          <w:lang w:val="bg-BG"/>
        </w:rPr>
        <w:t xml:space="preserve"> </w:t>
      </w:r>
      <w:r w:rsidRPr="0006403D">
        <w:rPr>
          <w:rFonts w:ascii="Tahoma" w:hAnsi="Tahoma" w:cs="Tahoma"/>
          <w:bCs/>
        </w:rPr>
        <w:t xml:space="preserve">НАРЕДБА № Е-РД-04-4 </w:t>
      </w:r>
      <w:proofErr w:type="spellStart"/>
      <w:r w:rsidRPr="0006403D">
        <w:rPr>
          <w:rFonts w:ascii="Tahoma" w:hAnsi="Tahoma" w:cs="Tahoma"/>
          <w:bCs/>
        </w:rPr>
        <w:t>от</w:t>
      </w:r>
      <w:proofErr w:type="spellEnd"/>
      <w:r w:rsidRPr="0006403D">
        <w:rPr>
          <w:rFonts w:ascii="Tahoma" w:hAnsi="Tahoma" w:cs="Tahoma"/>
          <w:bCs/>
        </w:rPr>
        <w:t xml:space="preserve"> 14.07.2016</w:t>
      </w:r>
      <w:r w:rsidRPr="0006403D">
        <w:rPr>
          <w:rFonts w:ascii="Tahoma" w:hAnsi="Tahoma" w:cs="Tahoma"/>
          <w:bCs/>
          <w:lang w:val="bg-BG"/>
        </w:rPr>
        <w:t> </w:t>
      </w:r>
      <w:r w:rsidRPr="0006403D">
        <w:rPr>
          <w:rFonts w:ascii="Tahoma" w:hAnsi="Tahoma" w:cs="Tahoma"/>
          <w:bCs/>
        </w:rPr>
        <w:t xml:space="preserve">г. </w:t>
      </w:r>
      <w:proofErr w:type="spellStart"/>
      <w:r w:rsidRPr="0006403D">
        <w:rPr>
          <w:rFonts w:ascii="Tahoma" w:hAnsi="Tahoma" w:cs="Tahoma"/>
          <w:bCs/>
        </w:rPr>
        <w:t>за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публично</w:t>
      </w:r>
      <w:proofErr w:type="spellEnd"/>
      <w:r w:rsidRPr="0006403D">
        <w:rPr>
          <w:rFonts w:ascii="Tahoma" w:hAnsi="Tahoma" w:cs="Tahoma"/>
          <w:bCs/>
          <w:lang w:val="bg-BG"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оповестяване</w:t>
      </w:r>
      <w:proofErr w:type="spellEnd"/>
      <w:r w:rsidRPr="0006403D">
        <w:rPr>
          <w:rFonts w:ascii="Tahoma" w:hAnsi="Tahoma" w:cs="Tahoma"/>
          <w:bCs/>
        </w:rPr>
        <w:t xml:space="preserve"> и </w:t>
      </w:r>
      <w:proofErr w:type="spellStart"/>
      <w:r w:rsidRPr="0006403D">
        <w:rPr>
          <w:rFonts w:ascii="Tahoma" w:hAnsi="Tahoma" w:cs="Tahoma"/>
          <w:bCs/>
        </w:rPr>
        <w:t>оптимизиране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на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разходите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на</w:t>
      </w:r>
      <w:proofErr w:type="spellEnd"/>
      <w:r w:rsidRPr="0006403D">
        <w:rPr>
          <w:rFonts w:ascii="Tahoma" w:hAnsi="Tahoma" w:cs="Tahoma"/>
          <w:bCs/>
          <w:lang w:val="bg-BG"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търговските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дружества</w:t>
      </w:r>
      <w:proofErr w:type="spellEnd"/>
      <w:r w:rsidRPr="0006403D">
        <w:rPr>
          <w:rFonts w:ascii="Tahoma" w:hAnsi="Tahoma" w:cs="Tahoma"/>
          <w:bCs/>
        </w:rPr>
        <w:t xml:space="preserve"> с 50 и </w:t>
      </w:r>
      <w:proofErr w:type="spellStart"/>
      <w:r w:rsidRPr="0006403D">
        <w:rPr>
          <w:rFonts w:ascii="Tahoma" w:hAnsi="Tahoma" w:cs="Tahoma"/>
          <w:bCs/>
        </w:rPr>
        <w:t>над</w:t>
      </w:r>
      <w:proofErr w:type="spellEnd"/>
      <w:r w:rsidRPr="0006403D">
        <w:rPr>
          <w:rFonts w:ascii="Tahoma" w:hAnsi="Tahoma" w:cs="Tahoma"/>
          <w:bCs/>
        </w:rPr>
        <w:t xml:space="preserve"> 50 </w:t>
      </w:r>
      <w:proofErr w:type="spellStart"/>
      <w:r w:rsidRPr="0006403D">
        <w:rPr>
          <w:rFonts w:ascii="Tahoma" w:hAnsi="Tahoma" w:cs="Tahoma"/>
          <w:bCs/>
        </w:rPr>
        <w:t>на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сто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държавно</w:t>
      </w:r>
      <w:proofErr w:type="spellEnd"/>
      <w:r w:rsidRPr="0006403D">
        <w:rPr>
          <w:rFonts w:ascii="Tahoma" w:hAnsi="Tahoma" w:cs="Tahoma"/>
          <w:bCs/>
          <w:lang w:val="bg-BG"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или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общинско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участие</w:t>
      </w:r>
      <w:proofErr w:type="spellEnd"/>
      <w:r w:rsidRPr="0006403D">
        <w:rPr>
          <w:rFonts w:ascii="Tahoma" w:hAnsi="Tahoma" w:cs="Tahoma"/>
          <w:bCs/>
        </w:rPr>
        <w:t xml:space="preserve"> в </w:t>
      </w:r>
      <w:proofErr w:type="spellStart"/>
      <w:r w:rsidRPr="0006403D">
        <w:rPr>
          <w:rFonts w:ascii="Tahoma" w:hAnsi="Tahoma" w:cs="Tahoma"/>
          <w:bCs/>
        </w:rPr>
        <w:t>капитала</w:t>
      </w:r>
      <w:proofErr w:type="spellEnd"/>
      <w:r w:rsidRPr="0006403D">
        <w:rPr>
          <w:rFonts w:ascii="Tahoma" w:hAnsi="Tahoma" w:cs="Tahoma"/>
          <w:bCs/>
        </w:rPr>
        <w:t xml:space="preserve">, </w:t>
      </w:r>
      <w:proofErr w:type="spellStart"/>
      <w:r w:rsidRPr="0006403D">
        <w:rPr>
          <w:rFonts w:ascii="Tahoma" w:hAnsi="Tahoma" w:cs="Tahoma"/>
          <w:bCs/>
        </w:rPr>
        <w:t>извършващи</w:t>
      </w:r>
      <w:proofErr w:type="spellEnd"/>
      <w:r w:rsidRPr="0006403D">
        <w:rPr>
          <w:rFonts w:ascii="Tahoma" w:hAnsi="Tahoma" w:cs="Tahoma"/>
          <w:bCs/>
          <w:lang w:val="bg-BG"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дейности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по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Закона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за</w:t>
      </w:r>
      <w:proofErr w:type="spellEnd"/>
      <w:r w:rsidRPr="0006403D">
        <w:rPr>
          <w:rFonts w:ascii="Tahoma" w:hAnsi="Tahoma" w:cs="Tahoma"/>
          <w:bCs/>
        </w:rPr>
        <w:t xml:space="preserve"> </w:t>
      </w:r>
      <w:proofErr w:type="spellStart"/>
      <w:r w:rsidRPr="0006403D">
        <w:rPr>
          <w:rFonts w:ascii="Tahoma" w:hAnsi="Tahoma" w:cs="Tahoma"/>
          <w:bCs/>
        </w:rPr>
        <w:t>енергетиката</w:t>
      </w:r>
      <w:proofErr w:type="spellEnd"/>
      <w:r w:rsidRPr="0006403D">
        <w:rPr>
          <w:rFonts w:ascii="Tahoma" w:hAnsi="Tahoma" w:cs="Tahoma"/>
          <w:bCs/>
          <w:lang w:val="bg-BG"/>
        </w:rPr>
        <w:t>, Дружеството е изпратило за оповестяване систематизирана информация за планираните разходи за доставки, строителство и услуги, които са били планирани да се извършат през 201</w:t>
      </w:r>
      <w:r>
        <w:rPr>
          <w:rFonts w:ascii="Tahoma" w:hAnsi="Tahoma" w:cs="Tahoma"/>
          <w:bCs/>
          <w:lang w:val="bg-BG"/>
        </w:rPr>
        <w:t>9</w:t>
      </w:r>
      <w:r w:rsidRPr="0006403D">
        <w:rPr>
          <w:rFonts w:ascii="Tahoma" w:hAnsi="Tahoma" w:cs="Tahoma"/>
          <w:bCs/>
          <w:lang w:val="bg-BG"/>
        </w:rPr>
        <w:t xml:space="preserve"> година. Систематизираната информация </w:t>
      </w:r>
      <w:r w:rsidRPr="0006403D">
        <w:rPr>
          <w:rFonts w:ascii="Tahoma" w:hAnsi="Tahoma" w:cs="Tahoma"/>
          <w:bCs/>
          <w:lang w:val="bg-BG"/>
        </w:rPr>
        <w:lastRenderedPageBreak/>
        <w:t>е изготвена въз основа на одобрените в Бизнес програмата на Дружеството разходи и същите са изпратени за оповестяване с писмо изх. № БТГ-04-04-</w:t>
      </w:r>
      <w:r>
        <w:rPr>
          <w:rFonts w:ascii="Tahoma" w:hAnsi="Tahoma" w:cs="Tahoma"/>
          <w:bCs/>
          <w:lang w:val="bg-BG"/>
        </w:rPr>
        <w:t>59</w:t>
      </w:r>
      <w:r w:rsidRPr="0006403D">
        <w:rPr>
          <w:rFonts w:ascii="Tahoma" w:hAnsi="Tahoma" w:cs="Tahoma"/>
          <w:bCs/>
          <w:lang w:val="bg-BG"/>
        </w:rPr>
        <w:t>/</w:t>
      </w:r>
      <w:r>
        <w:rPr>
          <w:rFonts w:ascii="Tahoma" w:hAnsi="Tahoma" w:cs="Tahoma"/>
          <w:bCs/>
          <w:lang w:val="bg-BG"/>
        </w:rPr>
        <w:t>3</w:t>
      </w:r>
      <w:r w:rsidRPr="0006403D">
        <w:rPr>
          <w:rFonts w:ascii="Tahoma" w:hAnsi="Tahoma" w:cs="Tahoma"/>
          <w:bCs/>
          <w:lang w:val="bg-BG"/>
        </w:rPr>
        <w:t>0.04.201</w:t>
      </w:r>
      <w:r>
        <w:rPr>
          <w:rFonts w:ascii="Tahoma" w:hAnsi="Tahoma" w:cs="Tahoma"/>
          <w:bCs/>
          <w:lang w:val="bg-BG"/>
        </w:rPr>
        <w:t>9</w:t>
      </w:r>
      <w:r w:rsidRPr="0006403D">
        <w:rPr>
          <w:rFonts w:ascii="Tahoma" w:hAnsi="Tahoma" w:cs="Tahoma"/>
          <w:bCs/>
          <w:lang w:val="bg-BG"/>
        </w:rPr>
        <w:t xml:space="preserve"> г. </w:t>
      </w:r>
    </w:p>
    <w:p w:rsidR="00B04442" w:rsidRPr="0006403D" w:rsidRDefault="00B04442" w:rsidP="00B04442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632B5C" w:rsidRPr="0006403D" w:rsidRDefault="00632B5C" w:rsidP="00FD6B80">
      <w:pPr>
        <w:pStyle w:val="Heading2"/>
      </w:pPr>
      <w:bookmarkStart w:id="4" w:name="_Toc519675553"/>
      <w:r w:rsidRPr="0006403D">
        <w:t>2.3. Управление на извършваните разходи</w:t>
      </w:r>
      <w:bookmarkEnd w:id="4"/>
    </w:p>
    <w:p w:rsidR="00632B5C" w:rsidRPr="0006403D" w:rsidRDefault="00632B5C" w:rsidP="00B04442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Извършването на разходи през отчетния период е извършвано в съответствие с правилата, заложени в плана за оптимизиране на разходите на „</w:t>
      </w:r>
      <w:proofErr w:type="spellStart"/>
      <w:r w:rsidRPr="0006403D">
        <w:rPr>
          <w:rFonts w:ascii="Tahoma" w:hAnsi="Tahoma" w:cs="Tahoma"/>
          <w:lang w:val="bg-BG"/>
        </w:rPr>
        <w:t>Булгартрансгаз</w:t>
      </w:r>
      <w:proofErr w:type="spellEnd"/>
      <w:r w:rsidRPr="0006403D">
        <w:rPr>
          <w:rFonts w:ascii="Tahoma" w:hAnsi="Tahoma" w:cs="Tahoma"/>
          <w:lang w:val="bg-BG"/>
        </w:rPr>
        <w:t>“, като стриктно са спазвани изискванията на приложимите закони и подзаконови нормативни актове, както и на вътрешните</w:t>
      </w:r>
      <w:r w:rsidR="003F42B1" w:rsidRPr="0006403D">
        <w:rPr>
          <w:rFonts w:ascii="Tahoma" w:hAnsi="Tahoma" w:cs="Tahoma"/>
        </w:rPr>
        <w:t xml:space="preserve"> </w:t>
      </w:r>
      <w:r w:rsidR="003F42B1" w:rsidRPr="0006403D">
        <w:rPr>
          <w:rFonts w:ascii="Tahoma" w:hAnsi="Tahoma" w:cs="Tahoma"/>
          <w:lang w:val="bg-BG"/>
        </w:rPr>
        <w:t>регламентиращи</w:t>
      </w:r>
      <w:r w:rsidRPr="0006403D">
        <w:rPr>
          <w:rFonts w:ascii="Tahoma" w:hAnsi="Tahoma" w:cs="Tahoma"/>
          <w:lang w:val="bg-BG"/>
        </w:rPr>
        <w:t xml:space="preserve"> документи на „</w:t>
      </w:r>
      <w:proofErr w:type="spellStart"/>
      <w:r w:rsidRPr="0006403D">
        <w:rPr>
          <w:rFonts w:ascii="Tahoma" w:hAnsi="Tahoma" w:cs="Tahoma"/>
          <w:lang w:val="bg-BG"/>
        </w:rPr>
        <w:t>Булгартрансгаз</w:t>
      </w:r>
      <w:proofErr w:type="spellEnd"/>
      <w:r w:rsidRPr="0006403D">
        <w:rPr>
          <w:rFonts w:ascii="Tahoma" w:hAnsi="Tahoma" w:cs="Tahoma"/>
          <w:lang w:val="bg-BG"/>
        </w:rPr>
        <w:t>“ ЕАД</w:t>
      </w:r>
      <w:r w:rsidR="00EB5601" w:rsidRPr="0006403D">
        <w:rPr>
          <w:rFonts w:ascii="Tahoma" w:hAnsi="Tahoma" w:cs="Tahoma"/>
          <w:lang w:val="bg-BG"/>
        </w:rPr>
        <w:t>, като основните етапи са както следва:</w:t>
      </w:r>
    </w:p>
    <w:p w:rsidR="003F42B1" w:rsidRPr="0006403D" w:rsidRDefault="003F42B1" w:rsidP="003F42B1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Одобрение на разходите преди да е поет ангажимент към контрагенти и трети лица</w:t>
      </w:r>
    </w:p>
    <w:p w:rsidR="004C0C15" w:rsidRPr="0006403D" w:rsidRDefault="004C0C15" w:rsidP="004C0C15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Последващ контрол на основанията за плащане</w:t>
      </w:r>
    </w:p>
    <w:p w:rsidR="004C0C15" w:rsidRPr="0006403D" w:rsidRDefault="00AC3DB5" w:rsidP="004C0C15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 xml:space="preserve">Извършените плащания през отчетния период са </w:t>
      </w:r>
      <w:proofErr w:type="spellStart"/>
      <w:r w:rsidRPr="0006403D">
        <w:rPr>
          <w:rFonts w:ascii="Tahoma" w:hAnsi="Tahoma" w:cs="Tahoma"/>
          <w:lang w:val="bg-BG"/>
        </w:rPr>
        <w:t>комплектовани</w:t>
      </w:r>
      <w:proofErr w:type="spellEnd"/>
      <w:r w:rsidRPr="0006403D">
        <w:rPr>
          <w:rFonts w:ascii="Tahoma" w:hAnsi="Tahoma" w:cs="Tahoma"/>
          <w:lang w:val="bg-BG"/>
        </w:rPr>
        <w:t xml:space="preserve"> със задължителните документи в зависимост от типа плащане, като отговорните служители стриктно следят за спазване на законовите и вътрешните нормативни документи, регламентиращи извършването на плащания за доставки, строителство и услуги.</w:t>
      </w:r>
    </w:p>
    <w:p w:rsidR="00AC3DB5" w:rsidRPr="0006403D" w:rsidRDefault="00AC3DB5" w:rsidP="00AC3DB5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Текущ мониторинг на разходите, анализ и предприемане на мерки за постоянно подобрение на разходната база (оптимизиране)</w:t>
      </w:r>
    </w:p>
    <w:p w:rsidR="00AC3DB5" w:rsidRPr="0006403D" w:rsidRDefault="00EC6AAB" w:rsidP="00AC3DB5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Текущият мониторинг на извършваните разходи се извършва на тримесечна база, като се изготвят следните документи и анализи на извършените и планираните разходи за съответния период:</w:t>
      </w:r>
    </w:p>
    <w:p w:rsidR="00EC6AAB" w:rsidRPr="0006403D" w:rsidRDefault="00270973" w:rsidP="00EC6AA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О</w:t>
      </w:r>
      <w:r w:rsidR="00EC6AAB" w:rsidRPr="0006403D">
        <w:rPr>
          <w:rFonts w:ascii="Tahoma" w:hAnsi="Tahoma" w:cs="Tahoma"/>
          <w:lang w:val="bg-BG"/>
        </w:rPr>
        <w:t>тчет на изпълнението на предвидените разходи за доставка, строителство и услуги в Бизнес програмата и актуализацията й;</w:t>
      </w:r>
    </w:p>
    <w:p w:rsidR="00EC6AAB" w:rsidRPr="0006403D" w:rsidRDefault="00270973" w:rsidP="00EC6AAB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О</w:t>
      </w:r>
      <w:r w:rsidR="00EC6AAB" w:rsidRPr="0006403D">
        <w:rPr>
          <w:rFonts w:ascii="Tahoma" w:hAnsi="Tahoma" w:cs="Tahoma"/>
          <w:lang w:val="bg-BG"/>
        </w:rPr>
        <w:t>тчет на бюджетите на звената в Дружеството;</w:t>
      </w:r>
    </w:p>
    <w:p w:rsidR="00EC6AAB" w:rsidRPr="0006403D" w:rsidRDefault="00270973" w:rsidP="00270973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А</w:t>
      </w:r>
      <w:r w:rsidR="00EC6AAB" w:rsidRPr="0006403D">
        <w:rPr>
          <w:rFonts w:ascii="Tahoma" w:hAnsi="Tahoma" w:cs="Tahoma"/>
          <w:lang w:val="bg-BG"/>
        </w:rPr>
        <w:t>нализ на разходите през отчетния период в съпоставка със същ</w:t>
      </w:r>
      <w:r w:rsidRPr="0006403D">
        <w:rPr>
          <w:rFonts w:ascii="Tahoma" w:hAnsi="Tahoma" w:cs="Tahoma"/>
          <w:lang w:val="bg-BG"/>
        </w:rPr>
        <w:t>ия период на предходната година;</w:t>
      </w:r>
    </w:p>
    <w:p w:rsidR="00B13754" w:rsidRPr="0006403D" w:rsidRDefault="00B13754" w:rsidP="00270973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 xml:space="preserve">Информация/отчет за изпълнение на обектите/продуктите от Годишната програма за </w:t>
      </w:r>
      <w:proofErr w:type="spellStart"/>
      <w:r w:rsidRPr="0006403D">
        <w:rPr>
          <w:rFonts w:ascii="Tahoma" w:hAnsi="Tahoma" w:cs="Tahoma"/>
          <w:lang w:val="bg-BG"/>
        </w:rPr>
        <w:t>Прединвестиционна</w:t>
      </w:r>
      <w:proofErr w:type="spellEnd"/>
      <w:r w:rsidRPr="0006403D">
        <w:rPr>
          <w:rFonts w:ascii="Tahoma" w:hAnsi="Tahoma" w:cs="Tahoma"/>
          <w:lang w:val="bg-BG"/>
        </w:rPr>
        <w:t xml:space="preserve"> подготовка и Годишната програма за инвестиции и поддръжка</w:t>
      </w:r>
    </w:p>
    <w:p w:rsidR="00270973" w:rsidRPr="0006403D" w:rsidRDefault="00B13754" w:rsidP="00B13754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Отчетната информация се анализира и се идентифицира необходимостта от актуализацията на Бизнес програмата и при необходимост се предлага оптимизиране на разходите за доставки, строителство и услуги, съгласно тяхното предназначение по обекти/продукти</w:t>
      </w:r>
      <w:r w:rsidR="00EB5601" w:rsidRPr="0006403D">
        <w:rPr>
          <w:rFonts w:ascii="Tahoma" w:hAnsi="Tahoma" w:cs="Tahoma"/>
          <w:lang w:val="bg-BG"/>
        </w:rPr>
        <w:t>.</w:t>
      </w:r>
    </w:p>
    <w:p w:rsidR="000517D1" w:rsidRPr="0006403D" w:rsidRDefault="000517D1" w:rsidP="00B13754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EB5601" w:rsidRPr="0006403D" w:rsidRDefault="00EB5601" w:rsidP="00FD6B80">
      <w:pPr>
        <w:pStyle w:val="Heading2"/>
        <w:rPr>
          <w:rStyle w:val="Emphasis"/>
          <w:i w:val="0"/>
          <w:iCs w:val="0"/>
        </w:rPr>
      </w:pPr>
      <w:bookmarkStart w:id="5" w:name="_Toc519151606"/>
      <w:bookmarkStart w:id="6" w:name="_Toc519675554"/>
      <w:r w:rsidRPr="0006403D">
        <w:rPr>
          <w:rStyle w:val="Emphasis"/>
          <w:i w:val="0"/>
        </w:rPr>
        <w:t>2.4. Действия за оптимизиране на разходите</w:t>
      </w:r>
      <w:bookmarkEnd w:id="5"/>
      <w:bookmarkEnd w:id="6"/>
    </w:p>
    <w:p w:rsidR="00F61DA1" w:rsidRPr="0006403D" w:rsidRDefault="00F61DA1" w:rsidP="00F61DA1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Разходите за услуги, строителство и доставки през 201</w:t>
      </w:r>
      <w:r>
        <w:rPr>
          <w:rFonts w:ascii="Tahoma" w:hAnsi="Tahoma" w:cs="Tahoma"/>
          <w:lang w:val="bg-BG"/>
        </w:rPr>
        <w:t>9</w:t>
      </w:r>
      <w:r w:rsidRPr="0006403D">
        <w:rPr>
          <w:rFonts w:ascii="Tahoma" w:hAnsi="Tahoma" w:cs="Tahoma"/>
          <w:lang w:val="bg-BG"/>
        </w:rPr>
        <w:t xml:space="preserve"> г. са извършени след провеждане на обществени поръчки за определяне на изпълнител, в съответствие с изискванията на Закона за обществените поръчки.</w:t>
      </w:r>
    </w:p>
    <w:p w:rsidR="00F61DA1" w:rsidRPr="00FE629D" w:rsidRDefault="00F61DA1" w:rsidP="00F61DA1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През 2019 г. структурните звена в Централно управление (ЦУ) на „</w:t>
      </w:r>
      <w:proofErr w:type="spellStart"/>
      <w:r w:rsidRPr="00FE629D">
        <w:rPr>
          <w:rFonts w:ascii="Tahoma" w:hAnsi="Tahoma" w:cs="Tahoma"/>
          <w:lang w:val="bg-BG"/>
        </w:rPr>
        <w:t>Булгартрансгаз</w:t>
      </w:r>
      <w:proofErr w:type="spellEnd"/>
      <w:r w:rsidRPr="00FE629D">
        <w:rPr>
          <w:rFonts w:ascii="Tahoma" w:hAnsi="Tahoma" w:cs="Tahoma"/>
          <w:lang w:val="bg-BG"/>
        </w:rPr>
        <w:t xml:space="preserve">” ЕАД, Експлоатационните райони, ПГХ „Чирен” и Ремонтна база - Ботевград (БТРВ) към </w:t>
      </w:r>
      <w:r w:rsidRPr="00FE629D">
        <w:rPr>
          <w:rFonts w:ascii="Tahoma" w:hAnsi="Tahoma" w:cs="Tahoma"/>
          <w:lang w:val="bg-BG"/>
        </w:rPr>
        <w:lastRenderedPageBreak/>
        <w:t>Дружеството извършиха следните основни дейности за обектите, включени в Инвестиционната програма:</w:t>
      </w:r>
    </w:p>
    <w:p w:rsidR="00F61DA1" w:rsidRPr="00FE629D" w:rsidRDefault="00F61DA1" w:rsidP="00F61D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lang w:val="bg-BG"/>
        </w:rPr>
      </w:pPr>
      <w:r w:rsidRPr="00FE629D">
        <w:rPr>
          <w:rFonts w:ascii="Tahoma" w:hAnsi="Tahoma" w:cs="Tahoma"/>
          <w:color w:val="000000"/>
          <w:lang w:val="bg-BG"/>
        </w:rPr>
        <w:t>Изработване на задания за възлагане изпълнението на проектиране, доставки, строителство и други услуги, свързани с тях;</w:t>
      </w:r>
    </w:p>
    <w:p w:rsidR="00F61DA1" w:rsidRPr="00FE629D" w:rsidRDefault="00F61DA1" w:rsidP="00F61D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lang w:val="bg-BG"/>
        </w:rPr>
      </w:pPr>
      <w:r w:rsidRPr="00FE629D">
        <w:rPr>
          <w:rFonts w:ascii="Tahoma" w:hAnsi="Tahoma" w:cs="Tahoma"/>
          <w:color w:val="000000"/>
          <w:lang w:val="bg-BG"/>
        </w:rPr>
        <w:t>Изработване на заявки и технически спецификации за доставка на оборудване за обектите, включени за изграждане в Програмите;</w:t>
      </w:r>
    </w:p>
    <w:p w:rsidR="00F61DA1" w:rsidRPr="00FE629D" w:rsidRDefault="00F61DA1" w:rsidP="00F61D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color w:val="000000"/>
          <w:lang w:val="bg-BG"/>
        </w:rPr>
        <w:t xml:space="preserve">Изработване на общо 3 броя инвестиционни проекти от външни изпълнители, тяхното приемане, проверка и съгласуването им с контролните органи и експлоатационните дружества; доклади за оценка на съответствие на проектите; доклади за упражнен строителен надзор и технически </w:t>
      </w:r>
      <w:r w:rsidRPr="00FE629D">
        <w:rPr>
          <w:rFonts w:ascii="Tahoma" w:hAnsi="Tahoma" w:cs="Tahoma"/>
          <w:lang w:val="bg-BG"/>
        </w:rPr>
        <w:t>паспорти;</w:t>
      </w:r>
    </w:p>
    <w:p w:rsidR="00F61DA1" w:rsidRPr="00FE629D" w:rsidRDefault="00F61DA1" w:rsidP="00F61DA1">
      <w:pPr>
        <w:numPr>
          <w:ilvl w:val="0"/>
          <w:numId w:val="15"/>
        </w:numPr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Подготовка и провеждане на 80 броя обществени поръчки, чрез обявяване на процедури по чл. 20, ал. 1 и ал. 2 от ЗОП на стойност 522,704 млн. лв. за определяне на проектанти, доставчици, строители, изпълнители на различни услуги, от които 7 бр. са прекратени на обща стойност в размер на 1,635 млн. лв.;</w:t>
      </w:r>
    </w:p>
    <w:p w:rsidR="00F61DA1" w:rsidRPr="00FE629D" w:rsidRDefault="00F61DA1" w:rsidP="00F61DA1">
      <w:pPr>
        <w:spacing w:after="120" w:line="240" w:lineRule="auto"/>
        <w:ind w:left="720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Планираните стойности на обществените поръчки (обявени и в последствие прекратени) включват средства, предвидени за усвояване в средносрочен план;</w:t>
      </w:r>
    </w:p>
    <w:p w:rsidR="00F61DA1" w:rsidRPr="00FE629D" w:rsidRDefault="00F61DA1" w:rsidP="00F61DA1">
      <w:pPr>
        <w:spacing w:after="120" w:line="240" w:lineRule="auto"/>
        <w:ind w:left="720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В някои от процедурите са включени по няколко обособени позиции от програмите на Дружеството, т.е. по няколко обекта /оборудване/ продукти от одобрените програми;</w:t>
      </w:r>
    </w:p>
    <w:p w:rsidR="00F61DA1" w:rsidRPr="00FE629D" w:rsidRDefault="00F61DA1" w:rsidP="00F61DA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 xml:space="preserve">Сключване на договори, текущ контрол по тяхното изпълнение и съставяне на необходимите документи (в т.ч. и актове, съгласно Наредба №3/ 2003 г. за съставяне на актове и протоколи по време на строителството, търговски и финансови документи), </w:t>
      </w:r>
      <w:proofErr w:type="spellStart"/>
      <w:r w:rsidRPr="00FE629D">
        <w:rPr>
          <w:rFonts w:ascii="Tahoma" w:hAnsi="Tahoma" w:cs="Tahoma"/>
          <w:lang w:val="bg-BG"/>
        </w:rPr>
        <w:t>съгласувателни</w:t>
      </w:r>
      <w:proofErr w:type="spellEnd"/>
      <w:r w:rsidRPr="00FE629D">
        <w:rPr>
          <w:rFonts w:ascii="Tahoma" w:hAnsi="Tahoma" w:cs="Tahoma"/>
          <w:lang w:val="bg-BG"/>
        </w:rPr>
        <w:t xml:space="preserve"> процедури с контролните органи и общините, приемане на доклади за упражнен строителен надзор и др.;</w:t>
      </w:r>
    </w:p>
    <w:p w:rsidR="00F61DA1" w:rsidRPr="00FE629D" w:rsidRDefault="00F61DA1" w:rsidP="00F61DA1">
      <w:pPr>
        <w:pStyle w:val="ListParagraph"/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През отчетния период в резултат на проведени обществени поръчки чрез обявяване на процедури по чл. 20, ал. 1 и ал. 2 от ЗОП са сключени договори на обща стойност 2 746,898 млн. лв. Общата прогнозна стойност на проведените процедури, в резултат на които са сключени горепосочените договори е в размер на 2 882,382 млн. лв. Посочените данни са публикувани в официалната страница на Министерство на енергетиката, изпратени с писмо с изх. № БТГ-04-04-59(11) от 29.01.2020 г.</w:t>
      </w:r>
    </w:p>
    <w:p w:rsidR="00F61DA1" w:rsidRPr="00FE629D" w:rsidRDefault="00F61DA1" w:rsidP="00F61DA1">
      <w:pPr>
        <w:spacing w:after="120" w:line="240" w:lineRule="auto"/>
        <w:ind w:left="720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 xml:space="preserve">По тези договори и по сключените през предходни отчетни периоди се извършва текущ контрол на изпълнението, съставяне на необходимите документи и извършване, в случай на необходимост, на </w:t>
      </w:r>
      <w:proofErr w:type="spellStart"/>
      <w:r w:rsidRPr="00FE629D">
        <w:rPr>
          <w:rFonts w:ascii="Tahoma" w:hAnsi="Tahoma" w:cs="Tahoma"/>
          <w:lang w:val="bg-BG"/>
        </w:rPr>
        <w:t>корективни</w:t>
      </w:r>
      <w:proofErr w:type="spellEnd"/>
      <w:r w:rsidRPr="00FE629D">
        <w:rPr>
          <w:rFonts w:ascii="Tahoma" w:hAnsi="Tahoma" w:cs="Tahoma"/>
          <w:lang w:val="bg-BG"/>
        </w:rPr>
        <w:t xml:space="preserve"> действия по тяхната реализация, както и съответните дължими плащания към контрагентите;</w:t>
      </w:r>
    </w:p>
    <w:p w:rsidR="00F61DA1" w:rsidRPr="00FE629D" w:rsidRDefault="00F61DA1" w:rsidP="00F61DA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Приемане на доставяното, в изпълнение на подписаните договори оборудване, организиране съхранението му в складовете или предаването на строителите. Организиране, водене на отчетност и поддържане на складовете за материали и оборудване към Главно Управление „Техническа експлоатация”;</w:t>
      </w:r>
    </w:p>
    <w:p w:rsidR="006E79AD" w:rsidRPr="00FE629D" w:rsidRDefault="006E79AD" w:rsidP="006E79AD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 xml:space="preserve">Доставени са за влагане в изграждането на обектите или за авариен резерв на Дружеството аварийни дизелови генератори за КС Странджа и КС Кардам, газова арматура, електронни коригиращи устройства за обем на газ в комплект с </w:t>
      </w:r>
      <w:proofErr w:type="spellStart"/>
      <w:r w:rsidRPr="00FE629D">
        <w:rPr>
          <w:rFonts w:ascii="Tahoma" w:hAnsi="Tahoma" w:cs="Tahoma"/>
          <w:lang w:val="bg-BG"/>
        </w:rPr>
        <w:lastRenderedPageBreak/>
        <w:t>темосъпротивления</w:t>
      </w:r>
      <w:proofErr w:type="spellEnd"/>
      <w:r w:rsidRPr="00FE629D">
        <w:rPr>
          <w:rFonts w:ascii="Tahoma" w:hAnsi="Tahoma" w:cs="Tahoma"/>
          <w:lang w:val="bg-BG"/>
        </w:rPr>
        <w:t xml:space="preserve"> и </w:t>
      </w:r>
      <w:proofErr w:type="spellStart"/>
      <w:r w:rsidRPr="00FE629D">
        <w:rPr>
          <w:rFonts w:ascii="Tahoma" w:hAnsi="Tahoma" w:cs="Tahoma"/>
          <w:lang w:val="bg-BG"/>
        </w:rPr>
        <w:t>трансмитери</w:t>
      </w:r>
      <w:proofErr w:type="spellEnd"/>
      <w:r w:rsidRPr="00FE629D">
        <w:rPr>
          <w:rFonts w:ascii="Tahoma" w:hAnsi="Tahoma" w:cs="Tahoma"/>
          <w:lang w:val="bg-BG"/>
        </w:rPr>
        <w:t xml:space="preserve"> за налягане, турбинни и ротационни разходомери, течен азот за провеждане на пневматични изпитания на КС Провадия, система за изолация на газопроводи, компютърна техника, оборудване за подобряване на функционалността на </w:t>
      </w:r>
      <w:proofErr w:type="spellStart"/>
      <w:r w:rsidRPr="00FE629D">
        <w:rPr>
          <w:rFonts w:ascii="Tahoma" w:hAnsi="Tahoma" w:cs="Tahoma"/>
          <w:lang w:val="bg-BG"/>
        </w:rPr>
        <w:t>Blade</w:t>
      </w:r>
      <w:proofErr w:type="spellEnd"/>
      <w:r w:rsidRPr="00FE629D">
        <w:rPr>
          <w:rFonts w:ascii="Tahoma" w:hAnsi="Tahoma" w:cs="Tahoma"/>
          <w:lang w:val="bg-BG"/>
        </w:rPr>
        <w:t xml:space="preserve"> центъра и сигурността на данните във виртуална среда, въздушни филтри за газова турбина ТНМ 1304/11, стоманени тръби, резервни части за ГТД ТНМ 1304, резервни части за ГМК, високо проходими автомобили, леки автомобили, специализирана тежкотоварна техника, масло МС 20, турбинно масло ТП-32 и др.</w:t>
      </w:r>
    </w:p>
    <w:p w:rsidR="00F61DA1" w:rsidRPr="00FE629D" w:rsidRDefault="00F61DA1" w:rsidP="00F61DA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Дейности по упражняване на инвеститорски контрол, приемане и въвеждане в експлоатация на изградени обекти;</w:t>
      </w:r>
    </w:p>
    <w:p w:rsidR="00F61DA1" w:rsidRPr="00FE629D" w:rsidRDefault="00F61DA1" w:rsidP="00F61DA1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 xml:space="preserve">Приети и въведени в експлоатация са общо </w:t>
      </w:r>
      <w:r w:rsidRPr="00FE629D">
        <w:rPr>
          <w:rFonts w:ascii="Tahoma" w:hAnsi="Tahoma" w:cs="Tahoma"/>
          <w:bCs/>
          <w:lang w:val="bg-BG"/>
        </w:rPr>
        <w:t>18 броя обекти</w:t>
      </w:r>
      <w:r w:rsidRPr="00FE629D">
        <w:rPr>
          <w:rFonts w:ascii="Tahoma" w:hAnsi="Tahoma" w:cs="Tahoma"/>
          <w:lang w:val="bg-BG"/>
        </w:rPr>
        <w:t>. Седем броя от приетите обекти са от програмата за експлоатационна поддръжка. Инвеститорски контрол е осъществяван, както за приетите обекти през 2019 г., така и за обекти, дейностите по изграждането, на които са започнали съответно през 2016 г. , 2017 г., 2018 г. и 2019 г., и същите са преходни за 2020 г.;</w:t>
      </w:r>
    </w:p>
    <w:p w:rsidR="00F61DA1" w:rsidRPr="00FE629D" w:rsidRDefault="00F61DA1" w:rsidP="00F61DA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Извършени вътрешно тръбни инспекции;</w:t>
      </w:r>
    </w:p>
    <w:p w:rsidR="006E79AD" w:rsidRPr="00FE629D" w:rsidRDefault="006E79AD" w:rsidP="006E79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Извършени ремонти на ГТП тип АИ-336-2-8 и V3 инспекция на ГТД тип ТНМ 1304/11;</w:t>
      </w:r>
    </w:p>
    <w:p w:rsidR="00F61DA1" w:rsidRPr="00FE629D" w:rsidRDefault="00F61DA1" w:rsidP="00F61DA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Изграждане, реконструкции и текуща поддръжка на технологични обекти и съоръжения, изпълнени със собствени сили от експлоатационните райони на „</w:t>
      </w:r>
      <w:proofErr w:type="spellStart"/>
      <w:r w:rsidRPr="00FE629D">
        <w:rPr>
          <w:rFonts w:ascii="Tahoma" w:hAnsi="Tahoma" w:cs="Tahoma"/>
          <w:lang w:val="bg-BG"/>
        </w:rPr>
        <w:t>Булгартрансгаз</w:t>
      </w:r>
      <w:proofErr w:type="spellEnd"/>
      <w:r w:rsidRPr="00FE629D">
        <w:rPr>
          <w:rFonts w:ascii="Tahoma" w:hAnsi="Tahoma" w:cs="Tahoma"/>
          <w:lang w:val="bg-BG"/>
        </w:rPr>
        <w:t>” ЕАД. Изпълнени и приети са 5 броя обекти.</w:t>
      </w:r>
    </w:p>
    <w:p w:rsidR="00F61DA1" w:rsidRPr="0006403D" w:rsidRDefault="00F61DA1" w:rsidP="00F61DA1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FE629D">
        <w:rPr>
          <w:rFonts w:ascii="Tahoma" w:hAnsi="Tahoma" w:cs="Tahoma"/>
          <w:lang w:val="bg-BG"/>
        </w:rPr>
        <w:t>Всички дейности са извършени съгласно приетите Вътрешни правила з</w:t>
      </w:r>
      <w:r w:rsidRPr="0006403D">
        <w:rPr>
          <w:rFonts w:ascii="Tahoma" w:hAnsi="Tahoma" w:cs="Tahoma"/>
          <w:lang w:val="bg-BG"/>
        </w:rPr>
        <w:t xml:space="preserve">а възлагане на обществени поръчки по реда на Закона за обществените поръчки </w:t>
      </w:r>
      <w:r w:rsidRPr="0006403D">
        <w:rPr>
          <w:rFonts w:ascii="Tahoma" w:hAnsi="Tahoma" w:cs="Tahoma"/>
        </w:rPr>
        <w:t>(</w:t>
      </w:r>
      <w:r w:rsidRPr="0006403D">
        <w:rPr>
          <w:rFonts w:ascii="Tahoma" w:hAnsi="Tahoma" w:cs="Tahoma"/>
          <w:lang w:val="bg-BG"/>
        </w:rPr>
        <w:t>ЗОП</w:t>
      </w:r>
      <w:r w:rsidRPr="0006403D">
        <w:rPr>
          <w:rFonts w:ascii="Tahoma" w:hAnsi="Tahoma" w:cs="Tahoma"/>
        </w:rPr>
        <w:t>)</w:t>
      </w:r>
      <w:r w:rsidRPr="0006403D">
        <w:rPr>
          <w:rFonts w:ascii="Tahoma" w:hAnsi="Tahoma" w:cs="Tahoma"/>
          <w:lang w:val="bg-BG"/>
        </w:rPr>
        <w:t xml:space="preserve">, координиране и контролиране на изпълнението им. </w:t>
      </w:r>
    </w:p>
    <w:p w:rsidR="00F61DA1" w:rsidRPr="0006403D" w:rsidRDefault="00F61DA1" w:rsidP="00F61DA1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E964C9" w:rsidRPr="0006403D" w:rsidRDefault="006E0A91" w:rsidP="006E0A91">
      <w:pPr>
        <w:pStyle w:val="Heading1"/>
      </w:pPr>
      <w:bookmarkStart w:id="7" w:name="_Toc519675555"/>
      <w:r w:rsidRPr="0006403D">
        <w:rPr>
          <w:lang w:val="en-US"/>
        </w:rPr>
        <w:t>3.</w:t>
      </w:r>
      <w:r w:rsidR="004F344E" w:rsidRPr="0006403D">
        <w:t xml:space="preserve"> </w:t>
      </w:r>
      <w:r w:rsidR="00E964C9" w:rsidRPr="0006403D">
        <w:t>Индикатори за оценка на резултатите</w:t>
      </w:r>
      <w:bookmarkEnd w:id="7"/>
    </w:p>
    <w:p w:rsidR="004F344E" w:rsidRPr="0006403D" w:rsidRDefault="004F344E" w:rsidP="00E964C9">
      <w:pPr>
        <w:rPr>
          <w:rFonts w:ascii="Tahoma" w:hAnsi="Tahoma" w:cs="Tahoma"/>
          <w:lang w:val="bg-BG"/>
        </w:rPr>
      </w:pPr>
    </w:p>
    <w:p w:rsidR="00E964C9" w:rsidRPr="0006403D" w:rsidRDefault="00E964C9" w:rsidP="004F344E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Количествените и стойностните индикатори, които Дружеството използва за измерване икономичността, ефективността и ефикасността на извършваните разходи са следните:</w:t>
      </w:r>
    </w:p>
    <w:p w:rsidR="004F344E" w:rsidRPr="0006403D" w:rsidRDefault="004F344E" w:rsidP="004F344E">
      <w:pPr>
        <w:spacing w:after="120" w:line="240" w:lineRule="auto"/>
        <w:jc w:val="both"/>
        <w:rPr>
          <w:rFonts w:ascii="Tahoma" w:hAnsi="Tahoma" w:cs="Tahoma"/>
          <w:b/>
          <w:i/>
          <w:lang w:val="bg-BG"/>
        </w:rPr>
      </w:pPr>
    </w:p>
    <w:p w:rsidR="00E964C9" w:rsidRPr="0006403D" w:rsidRDefault="006E0A91" w:rsidP="00FD6B80">
      <w:pPr>
        <w:pStyle w:val="Heading2"/>
      </w:pPr>
      <w:bookmarkStart w:id="8" w:name="_Toc519675556"/>
      <w:r w:rsidRPr="0006403D">
        <w:t>3.</w:t>
      </w:r>
      <w:r w:rsidR="00E964C9" w:rsidRPr="0006403D">
        <w:t xml:space="preserve">1. </w:t>
      </w:r>
      <w:r w:rsidR="00FD6B80" w:rsidRPr="0006403D">
        <w:t>И</w:t>
      </w:r>
      <w:r w:rsidR="007C2B26" w:rsidRPr="0006403D">
        <w:t xml:space="preserve">ндикатор за </w:t>
      </w:r>
      <w:r w:rsidR="00E964C9" w:rsidRPr="0006403D">
        <w:t>ефективност на разходите</w:t>
      </w:r>
      <w:bookmarkEnd w:id="8"/>
    </w:p>
    <w:p w:rsidR="00156A79" w:rsidRPr="00FE629D" w:rsidRDefault="00156A79" w:rsidP="00FD6B80">
      <w:pPr>
        <w:pStyle w:val="Default"/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06403D">
        <w:rPr>
          <w:rFonts w:ascii="Tahoma" w:hAnsi="Tahoma" w:cs="Tahoma"/>
          <w:sz w:val="22"/>
          <w:szCs w:val="22"/>
          <w:lang w:val="bg-BG"/>
        </w:rPr>
        <w:t xml:space="preserve">Индикаторът </w:t>
      </w:r>
      <w:r w:rsidRPr="00FE629D">
        <w:rPr>
          <w:rFonts w:ascii="Tahoma" w:hAnsi="Tahoma" w:cs="Tahoma"/>
          <w:sz w:val="22"/>
          <w:szCs w:val="22"/>
          <w:lang w:val="bg-BG"/>
        </w:rPr>
        <w:t xml:space="preserve">показва </w:t>
      </w:r>
      <w:r w:rsidR="004F344E" w:rsidRPr="00FE629D">
        <w:rPr>
          <w:rFonts w:ascii="Tahoma" w:hAnsi="Tahoma" w:cs="Tahoma"/>
          <w:sz w:val="22"/>
          <w:szCs w:val="22"/>
          <w:lang w:val="bg-BG"/>
        </w:rPr>
        <w:t>к</w:t>
      </w:r>
      <w:r w:rsidRPr="00FE629D">
        <w:rPr>
          <w:rFonts w:ascii="Tahoma" w:hAnsi="Tahoma" w:cs="Tahoma"/>
          <w:sz w:val="22"/>
          <w:szCs w:val="22"/>
          <w:lang w:val="bg-BG"/>
        </w:rPr>
        <w:t>олко приходи от дейността получава Дружеството от използването на единица разходи за същата дейност</w:t>
      </w:r>
      <w:r w:rsidR="004F344E" w:rsidRPr="00FE629D">
        <w:rPr>
          <w:rFonts w:ascii="Tahoma" w:hAnsi="Tahoma" w:cs="Tahoma"/>
          <w:sz w:val="22"/>
          <w:szCs w:val="22"/>
          <w:lang w:val="bg-BG"/>
        </w:rPr>
        <w:t xml:space="preserve">. Колкото по-висока е стойността му, толкова повече приходи генерира единица разход. </w:t>
      </w:r>
    </w:p>
    <w:p w:rsidR="007C2B26" w:rsidRPr="0006403D" w:rsidRDefault="007C2B26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Този индикатор се изчислява по следната формула:</w:t>
      </w:r>
    </w:p>
    <w:p w:rsidR="007C2B26" w:rsidRPr="0006403D" w:rsidRDefault="007C2B26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7C2B26" w:rsidRPr="0006403D" w:rsidRDefault="007C2B26" w:rsidP="00FD6B80">
      <w:pPr>
        <w:spacing w:after="120" w:line="240" w:lineRule="auto"/>
        <w:jc w:val="center"/>
        <w:rPr>
          <w:rFonts w:ascii="Tahoma" w:hAnsi="Tahoma" w:cs="Tahoma"/>
          <w:b/>
          <w:lang w:val="bg-BG"/>
        </w:rPr>
      </w:pPr>
      <w:r w:rsidRPr="0006403D">
        <w:rPr>
          <w:rFonts w:ascii="Tahoma" w:hAnsi="Tahoma" w:cs="Tahoma"/>
          <w:b/>
          <w:lang w:val="bg-BG"/>
        </w:rPr>
        <w:t>Ефективност на разходите = приходи / разходи</w:t>
      </w:r>
    </w:p>
    <w:p w:rsidR="007C2B26" w:rsidRPr="0006403D" w:rsidRDefault="007C2B26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E964C9" w:rsidRPr="0006403D" w:rsidRDefault="007C2B26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lastRenderedPageBreak/>
        <w:t xml:space="preserve">Приходите включват всички приходи от дейността на Дружеството, записани в  </w:t>
      </w:r>
      <w:r w:rsidR="00EF380E" w:rsidRPr="0006403D">
        <w:rPr>
          <w:rFonts w:ascii="Tahoma" w:hAnsi="Tahoma" w:cs="Tahoma"/>
          <w:lang w:val="bg-BG"/>
        </w:rPr>
        <w:t>Годиш</w:t>
      </w:r>
      <w:r w:rsidR="00EF380E">
        <w:rPr>
          <w:rFonts w:ascii="Tahoma" w:hAnsi="Tahoma" w:cs="Tahoma"/>
          <w:lang w:val="bg-BG"/>
        </w:rPr>
        <w:t>ния</w:t>
      </w:r>
      <w:r w:rsidR="00EF380E" w:rsidRPr="0006403D">
        <w:rPr>
          <w:rFonts w:ascii="Tahoma" w:hAnsi="Tahoma" w:cs="Tahoma"/>
          <w:lang w:val="bg-BG"/>
        </w:rPr>
        <w:t xml:space="preserve"> </w:t>
      </w:r>
      <w:r w:rsidRPr="0006403D">
        <w:rPr>
          <w:rFonts w:ascii="Tahoma" w:hAnsi="Tahoma" w:cs="Tahoma"/>
          <w:lang w:val="bg-BG"/>
        </w:rPr>
        <w:t>финансов отчет</w:t>
      </w:r>
      <w:r w:rsidR="00EF380E">
        <w:rPr>
          <w:rFonts w:ascii="Tahoma" w:hAnsi="Tahoma" w:cs="Tahoma"/>
          <w:lang w:val="bg-BG"/>
        </w:rPr>
        <w:t xml:space="preserve"> </w:t>
      </w:r>
      <w:r w:rsidRPr="0006403D">
        <w:rPr>
          <w:rFonts w:ascii="Tahoma" w:hAnsi="Tahoma" w:cs="Tahoma"/>
          <w:lang w:val="bg-BG"/>
        </w:rPr>
        <w:t>на „</w:t>
      </w:r>
      <w:proofErr w:type="spellStart"/>
      <w:r w:rsidRPr="0006403D">
        <w:rPr>
          <w:rFonts w:ascii="Tahoma" w:hAnsi="Tahoma" w:cs="Tahoma"/>
          <w:lang w:val="bg-BG"/>
        </w:rPr>
        <w:t>Булгартрансгаз</w:t>
      </w:r>
      <w:proofErr w:type="spellEnd"/>
      <w:r w:rsidRPr="0006403D">
        <w:rPr>
          <w:rFonts w:ascii="Tahoma" w:hAnsi="Tahoma" w:cs="Tahoma"/>
          <w:lang w:val="bg-BG"/>
        </w:rPr>
        <w:t>“ ЕАД.</w:t>
      </w:r>
    </w:p>
    <w:p w:rsidR="007C2B26" w:rsidRPr="0006403D" w:rsidRDefault="007C2B26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Разходите включват всички оперативни разходи и разходите за амортизация, записани в Годиш</w:t>
      </w:r>
      <w:r w:rsidR="00EF380E">
        <w:rPr>
          <w:rFonts w:ascii="Tahoma" w:hAnsi="Tahoma" w:cs="Tahoma"/>
          <w:lang w:val="bg-BG"/>
        </w:rPr>
        <w:t>ния</w:t>
      </w:r>
      <w:r w:rsidRPr="0006403D">
        <w:rPr>
          <w:rFonts w:ascii="Tahoma" w:hAnsi="Tahoma" w:cs="Tahoma"/>
          <w:lang w:val="bg-BG"/>
        </w:rPr>
        <w:t xml:space="preserve"> финансов отчет на „</w:t>
      </w:r>
      <w:proofErr w:type="spellStart"/>
      <w:r w:rsidRPr="0006403D">
        <w:rPr>
          <w:rFonts w:ascii="Tahoma" w:hAnsi="Tahoma" w:cs="Tahoma"/>
          <w:lang w:val="bg-BG"/>
        </w:rPr>
        <w:t>Булгартрансгаз</w:t>
      </w:r>
      <w:proofErr w:type="spellEnd"/>
      <w:r w:rsidRPr="0006403D">
        <w:rPr>
          <w:rFonts w:ascii="Tahoma" w:hAnsi="Tahoma" w:cs="Tahoma"/>
          <w:lang w:val="bg-BG"/>
        </w:rPr>
        <w:t>“ ЕАД.</w:t>
      </w:r>
    </w:p>
    <w:p w:rsidR="007C2B26" w:rsidRPr="0006403D" w:rsidRDefault="007C2B26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Финансовите разходи и приходи не се</w:t>
      </w:r>
      <w:r w:rsidR="00EB5E00" w:rsidRPr="0006403D">
        <w:rPr>
          <w:rFonts w:ascii="Tahoma" w:hAnsi="Tahoma" w:cs="Tahoma"/>
          <w:lang w:val="bg-BG"/>
        </w:rPr>
        <w:t xml:space="preserve"> включват при изчисление на индикатора, </w:t>
      </w:r>
      <w:r w:rsidR="00156A79" w:rsidRPr="0006403D">
        <w:rPr>
          <w:rFonts w:ascii="Tahoma" w:hAnsi="Tahoma" w:cs="Tahoma"/>
          <w:lang w:val="bg-BG"/>
        </w:rPr>
        <w:t xml:space="preserve">тъй като в основната си част те представляват счетоводен запис на измененията в стойността на наличните парични средства на Дружеството, които са във валута, различна от лев, породени от </w:t>
      </w:r>
      <w:proofErr w:type="spellStart"/>
      <w:r w:rsidR="00156A79" w:rsidRPr="0006403D">
        <w:rPr>
          <w:rFonts w:ascii="Tahoma" w:hAnsi="Tahoma" w:cs="Tahoma"/>
          <w:lang w:val="bg-BG"/>
        </w:rPr>
        <w:t>флуктуациите</w:t>
      </w:r>
      <w:proofErr w:type="spellEnd"/>
      <w:r w:rsidR="00156A79" w:rsidRPr="0006403D">
        <w:rPr>
          <w:rFonts w:ascii="Tahoma" w:hAnsi="Tahoma" w:cs="Tahoma"/>
          <w:lang w:val="bg-BG"/>
        </w:rPr>
        <w:t xml:space="preserve"> на валутните курсове. Тези приходи и разходи са изключени от изчислението на индикатора за оптимизация на разходите, тъй като са извън контрола на „</w:t>
      </w:r>
      <w:proofErr w:type="spellStart"/>
      <w:r w:rsidR="00156A79" w:rsidRPr="0006403D">
        <w:rPr>
          <w:rFonts w:ascii="Tahoma" w:hAnsi="Tahoma" w:cs="Tahoma"/>
          <w:lang w:val="bg-BG"/>
        </w:rPr>
        <w:t>Булгартрансгаз</w:t>
      </w:r>
      <w:proofErr w:type="spellEnd"/>
      <w:r w:rsidR="00156A79" w:rsidRPr="0006403D">
        <w:rPr>
          <w:rFonts w:ascii="Tahoma" w:hAnsi="Tahoma" w:cs="Tahoma"/>
          <w:lang w:val="bg-BG"/>
        </w:rPr>
        <w:t>“</w:t>
      </w:r>
      <w:r w:rsidR="00615456" w:rsidRPr="0006403D">
        <w:rPr>
          <w:rFonts w:ascii="Tahoma" w:hAnsi="Tahoma" w:cs="Tahoma"/>
          <w:lang w:val="bg-BG"/>
        </w:rPr>
        <w:t xml:space="preserve"> ЕАД</w:t>
      </w:r>
      <w:r w:rsidR="00156A79" w:rsidRPr="0006403D">
        <w:rPr>
          <w:rFonts w:ascii="Tahoma" w:hAnsi="Tahoma" w:cs="Tahoma"/>
          <w:lang w:val="bg-BG"/>
        </w:rPr>
        <w:t>.</w:t>
      </w:r>
    </w:p>
    <w:p w:rsidR="000517D1" w:rsidRPr="0006403D" w:rsidRDefault="000517D1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Съотношението на приходите и разходите през отделните тримесечия на 20</w:t>
      </w:r>
      <w:r w:rsidR="008B040F">
        <w:rPr>
          <w:rFonts w:ascii="Tahoma" w:hAnsi="Tahoma" w:cs="Tahoma"/>
          <w:lang w:val="bg-BG"/>
        </w:rPr>
        <w:t>19</w:t>
      </w:r>
      <w:r w:rsidRPr="0006403D">
        <w:rPr>
          <w:rFonts w:ascii="Tahoma" w:hAnsi="Tahoma" w:cs="Tahoma"/>
          <w:lang w:val="bg-BG"/>
        </w:rPr>
        <w:t xml:space="preserve"> г. е представено на следващата графика:</w:t>
      </w:r>
    </w:p>
    <w:p w:rsidR="000517D1" w:rsidRPr="0006403D" w:rsidRDefault="00DD2627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5913120" cy="3200400"/>
            <wp:effectExtent l="0" t="0" r="1143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2627" w:rsidRDefault="00DD2627" w:rsidP="00DD2627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DD2627" w:rsidRPr="0006403D" w:rsidRDefault="00DD2627" w:rsidP="00DD2627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Стойностите на индикатора през разглеждания период са над единица, което показва, че всеки разходван лев носи повече от лев приход.</w:t>
      </w:r>
    </w:p>
    <w:p w:rsidR="000517D1" w:rsidRPr="0006403D" w:rsidRDefault="000517D1" w:rsidP="006E79AD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 xml:space="preserve">При изчисление на индикатора, прави впечатление, че през </w:t>
      </w:r>
      <w:r w:rsidR="00752FB6" w:rsidRPr="0006403D">
        <w:rPr>
          <w:rFonts w:ascii="Tahoma" w:hAnsi="Tahoma" w:cs="Tahoma"/>
          <w:lang w:val="bg-BG"/>
        </w:rPr>
        <w:t xml:space="preserve">първото и </w:t>
      </w:r>
      <w:r w:rsidR="00DD2627">
        <w:rPr>
          <w:rFonts w:ascii="Tahoma" w:hAnsi="Tahoma" w:cs="Tahoma"/>
          <w:lang w:val="bg-BG"/>
        </w:rPr>
        <w:t>четвъртото</w:t>
      </w:r>
      <w:r w:rsidRPr="0006403D">
        <w:rPr>
          <w:rFonts w:ascii="Tahoma" w:hAnsi="Tahoma" w:cs="Tahoma"/>
          <w:lang w:val="bg-BG"/>
        </w:rPr>
        <w:t xml:space="preserve"> тримесечие на 201</w:t>
      </w:r>
      <w:r w:rsidR="00E15F40">
        <w:rPr>
          <w:rFonts w:ascii="Tahoma" w:hAnsi="Tahoma" w:cs="Tahoma"/>
        </w:rPr>
        <w:t>9</w:t>
      </w:r>
      <w:r w:rsidRPr="0006403D">
        <w:rPr>
          <w:rFonts w:ascii="Tahoma" w:hAnsi="Tahoma" w:cs="Tahoma"/>
          <w:lang w:val="bg-BG"/>
        </w:rPr>
        <w:t xml:space="preserve"> г. </w:t>
      </w:r>
      <w:r w:rsidR="006E79AD">
        <w:rPr>
          <w:rFonts w:ascii="Tahoma" w:hAnsi="Tahoma" w:cs="Tahoma"/>
          <w:lang w:val="bg-BG"/>
        </w:rPr>
        <w:t>н</w:t>
      </w:r>
      <w:r w:rsidRPr="0006403D">
        <w:rPr>
          <w:rFonts w:ascii="Tahoma" w:hAnsi="Tahoma" w:cs="Tahoma"/>
          <w:lang w:val="bg-BG"/>
        </w:rPr>
        <w:t>еговата</w:t>
      </w:r>
      <w:r w:rsidR="006E79AD">
        <w:rPr>
          <w:rFonts w:ascii="Tahoma" w:hAnsi="Tahoma" w:cs="Tahoma"/>
          <w:lang w:val="bg-BG"/>
        </w:rPr>
        <w:t xml:space="preserve"> отчетна </w:t>
      </w:r>
      <w:r w:rsidRPr="0006403D">
        <w:rPr>
          <w:rFonts w:ascii="Tahoma" w:hAnsi="Tahoma" w:cs="Tahoma"/>
          <w:lang w:val="bg-BG"/>
        </w:rPr>
        <w:t>стойност е най-висока,</w:t>
      </w:r>
      <w:r w:rsidR="006E79AD">
        <w:rPr>
          <w:rFonts w:ascii="Tahoma" w:hAnsi="Tahoma" w:cs="Tahoma"/>
          <w:lang w:val="bg-BG"/>
        </w:rPr>
        <w:t xml:space="preserve"> съответно 1,49 и 1,61.</w:t>
      </w:r>
      <w:r w:rsidRPr="0006403D">
        <w:rPr>
          <w:rFonts w:ascii="Tahoma" w:hAnsi="Tahoma" w:cs="Tahoma"/>
          <w:lang w:val="bg-BG"/>
        </w:rPr>
        <w:t xml:space="preserve"> </w:t>
      </w:r>
      <w:r w:rsidR="005A40BB" w:rsidRPr="0006403D">
        <w:rPr>
          <w:rFonts w:ascii="Tahoma" w:hAnsi="Tahoma" w:cs="Tahoma"/>
          <w:lang w:val="bg-BG"/>
        </w:rPr>
        <w:t>Н</w:t>
      </w:r>
      <w:r w:rsidRPr="0006403D">
        <w:rPr>
          <w:rFonts w:ascii="Tahoma" w:hAnsi="Tahoma" w:cs="Tahoma"/>
          <w:lang w:val="bg-BG"/>
        </w:rPr>
        <w:t xml:space="preserve">ай-ниска стойност индикаторът за „Ефективност на разходите“ бележи през </w:t>
      </w:r>
      <w:r w:rsidR="006E79AD">
        <w:rPr>
          <w:rFonts w:ascii="Tahoma" w:hAnsi="Tahoma" w:cs="Tahoma"/>
          <w:lang w:val="bg-BG"/>
        </w:rPr>
        <w:t>второ</w:t>
      </w:r>
      <w:r w:rsidRPr="0006403D">
        <w:rPr>
          <w:rFonts w:ascii="Tahoma" w:hAnsi="Tahoma" w:cs="Tahoma"/>
          <w:lang w:val="bg-BG"/>
        </w:rPr>
        <w:t xml:space="preserve"> тримесечие на 20</w:t>
      </w:r>
      <w:r w:rsidR="00E15F40">
        <w:rPr>
          <w:rFonts w:ascii="Tahoma" w:hAnsi="Tahoma" w:cs="Tahoma"/>
        </w:rPr>
        <w:t>19</w:t>
      </w:r>
      <w:r w:rsidRPr="0006403D">
        <w:rPr>
          <w:rFonts w:ascii="Tahoma" w:hAnsi="Tahoma" w:cs="Tahoma"/>
          <w:lang w:val="bg-BG"/>
        </w:rPr>
        <w:t xml:space="preserve"> г., когато възлиза на </w:t>
      </w:r>
      <w:r w:rsidR="006E79AD">
        <w:rPr>
          <w:rFonts w:ascii="Tahoma" w:hAnsi="Tahoma" w:cs="Tahoma"/>
          <w:lang w:val="bg-BG"/>
        </w:rPr>
        <w:t>1,21</w:t>
      </w:r>
      <w:r w:rsidR="00FD6B80" w:rsidRPr="0006403D">
        <w:rPr>
          <w:rFonts w:ascii="Tahoma" w:hAnsi="Tahoma" w:cs="Tahoma"/>
          <w:lang w:val="bg-BG"/>
        </w:rPr>
        <w:t xml:space="preserve"> спрямо отчетените</w:t>
      </w:r>
      <w:r w:rsidRPr="0006403D">
        <w:rPr>
          <w:rFonts w:ascii="Tahoma" w:hAnsi="Tahoma" w:cs="Tahoma"/>
          <w:lang w:val="bg-BG"/>
        </w:rPr>
        <w:t xml:space="preserve"> приходи и разходи. </w:t>
      </w:r>
    </w:p>
    <w:p w:rsidR="00156A79" w:rsidRPr="0006403D" w:rsidRDefault="00156A79" w:rsidP="004F344E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EB5601" w:rsidRPr="0006403D" w:rsidRDefault="00EB5601" w:rsidP="00FD6B80">
      <w:pPr>
        <w:pStyle w:val="Heading2"/>
      </w:pPr>
      <w:bookmarkStart w:id="9" w:name="_Toc519675557"/>
      <w:r w:rsidRPr="0006403D">
        <w:lastRenderedPageBreak/>
        <w:t>3.2. Индикатор „Оптимизиране на разходите за доставки, строителство и услуги“</w:t>
      </w:r>
      <w:bookmarkEnd w:id="9"/>
    </w:p>
    <w:p w:rsidR="00EB5601" w:rsidRPr="0006403D" w:rsidRDefault="00EB5601" w:rsidP="00EB5601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Чрез прилагане на разпоредбите на Закона за обществените поръчки и подзаконовите нормативни актове, „</w:t>
      </w:r>
      <w:proofErr w:type="spellStart"/>
      <w:r w:rsidRPr="0006403D">
        <w:rPr>
          <w:rFonts w:ascii="Tahoma" w:hAnsi="Tahoma" w:cs="Tahoma"/>
          <w:lang w:val="bg-BG"/>
        </w:rPr>
        <w:t>Булгартрансгаз</w:t>
      </w:r>
      <w:proofErr w:type="spellEnd"/>
      <w:r w:rsidRPr="0006403D">
        <w:rPr>
          <w:rFonts w:ascii="Tahoma" w:hAnsi="Tahoma" w:cs="Tahoma"/>
          <w:lang w:val="bg-BG"/>
        </w:rPr>
        <w:t>“ ЕАД осигурява изборът на изпълнител да бъде извършван по конкурентен и прозрачен начин. По този начин, Дружеството оптимизира планираните разходи за дейностите, които се предвижда да бъдат изпълнени от външни изпълнители.</w:t>
      </w:r>
    </w:p>
    <w:p w:rsidR="00EB5601" w:rsidRPr="0006403D" w:rsidRDefault="00EB5601" w:rsidP="00EB5601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Индикаторът показва доколко предвидените разходи за доставки, строителство и услуги са оптимизирани в резултат от провеждане на обществена поръчка, съгласно изискванията на Закона за обществените поръчки.</w:t>
      </w:r>
    </w:p>
    <w:p w:rsidR="00EB5601" w:rsidRPr="0006403D" w:rsidRDefault="00EB5601" w:rsidP="00EB5601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Този индикатор се изчислява по следната формула:</w:t>
      </w:r>
    </w:p>
    <w:p w:rsidR="00EB5601" w:rsidRPr="0006403D" w:rsidRDefault="00EB5601" w:rsidP="00EB5601">
      <w:pPr>
        <w:spacing w:after="120" w:line="240" w:lineRule="auto"/>
        <w:jc w:val="center"/>
        <w:rPr>
          <w:rFonts w:ascii="Tahoma" w:hAnsi="Tahoma" w:cs="Tahoma"/>
          <w:b/>
          <w:lang w:val="bg-BG"/>
        </w:rPr>
      </w:pPr>
    </w:p>
    <w:p w:rsidR="00EB5601" w:rsidRPr="0006403D" w:rsidRDefault="00EB5601" w:rsidP="00EB5601">
      <w:pPr>
        <w:spacing w:after="120" w:line="240" w:lineRule="auto"/>
        <w:jc w:val="center"/>
        <w:rPr>
          <w:rFonts w:ascii="Tahoma" w:hAnsi="Tahoma" w:cs="Tahoma"/>
          <w:b/>
          <w:lang w:val="bg-BG"/>
        </w:rPr>
      </w:pPr>
      <w:r w:rsidRPr="0006403D">
        <w:rPr>
          <w:rFonts w:ascii="Tahoma" w:hAnsi="Tahoma" w:cs="Tahoma"/>
          <w:b/>
          <w:lang w:val="bg-BG"/>
        </w:rPr>
        <w:t>Оптимизиране на разходите за доставки, строителство и услуги,</w:t>
      </w:r>
      <w:r w:rsidRPr="0006403D">
        <w:rPr>
          <w:rFonts w:ascii="Tahoma" w:hAnsi="Tahoma" w:cs="Tahoma"/>
          <w:b/>
        </w:rPr>
        <w:t xml:space="preserve"> </w:t>
      </w:r>
      <w:r w:rsidRPr="0006403D">
        <w:rPr>
          <w:rFonts w:ascii="Tahoma" w:hAnsi="Tahoma" w:cs="Tahoma"/>
          <w:b/>
          <w:lang w:val="bg-BG"/>
        </w:rPr>
        <w:t xml:space="preserve">в проценти = </w:t>
      </w:r>
    </w:p>
    <w:p w:rsidR="00EB5601" w:rsidRPr="0006403D" w:rsidRDefault="00EB5601" w:rsidP="00EB5601">
      <w:pPr>
        <w:spacing w:after="120" w:line="240" w:lineRule="auto"/>
        <w:jc w:val="center"/>
        <w:rPr>
          <w:rFonts w:ascii="Tahoma" w:hAnsi="Tahoma" w:cs="Tahoma"/>
          <w:b/>
          <w:lang w:val="bg-BG"/>
        </w:rPr>
      </w:pPr>
      <w:r w:rsidRPr="0006403D">
        <w:rPr>
          <w:rFonts w:ascii="Tahoma" w:hAnsi="Tahoma" w:cs="Tahoma"/>
          <w:b/>
          <w:lang w:val="bg-BG"/>
        </w:rPr>
        <w:t>[</w:t>
      </w:r>
      <w:r w:rsidRPr="0006403D">
        <w:rPr>
          <w:rFonts w:ascii="Tahoma" w:hAnsi="Tahoma" w:cs="Tahoma"/>
          <w:b/>
        </w:rPr>
        <w:t>(</w:t>
      </w:r>
      <w:r w:rsidRPr="0006403D">
        <w:rPr>
          <w:rFonts w:ascii="Tahoma" w:hAnsi="Tahoma" w:cs="Tahoma"/>
          <w:b/>
          <w:lang w:val="bg-BG"/>
        </w:rPr>
        <w:t>стойност на сключените договори за доставки, строителство и услуги за периода /  планирана стойност на обществените поръчки за доставка, строителство и услуги, за които има сключени договори за периода</w:t>
      </w:r>
      <w:r w:rsidRPr="0006403D">
        <w:rPr>
          <w:rFonts w:ascii="Tahoma" w:hAnsi="Tahoma" w:cs="Tahoma"/>
          <w:b/>
        </w:rPr>
        <w:t>) – 1</w:t>
      </w:r>
      <w:r w:rsidRPr="0006403D">
        <w:rPr>
          <w:rFonts w:ascii="Tahoma" w:hAnsi="Tahoma" w:cs="Tahoma"/>
          <w:b/>
          <w:lang w:val="bg-BG"/>
        </w:rPr>
        <w:t xml:space="preserve">] * 100 </w:t>
      </w:r>
    </w:p>
    <w:p w:rsidR="00EB5601" w:rsidRPr="0006403D" w:rsidRDefault="00BF6928" w:rsidP="00EB5601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 xml:space="preserve">Съгласно данните посочени по-горе достигнатите </w:t>
      </w:r>
      <w:r w:rsidR="00EB5601" w:rsidRPr="0006403D">
        <w:rPr>
          <w:rFonts w:ascii="Tahoma" w:hAnsi="Tahoma" w:cs="Tahoma"/>
          <w:lang w:val="bg-BG"/>
        </w:rPr>
        <w:t xml:space="preserve">резултати по този показател са </w:t>
      </w:r>
      <w:r w:rsidRPr="0006403D">
        <w:rPr>
          <w:rFonts w:ascii="Tahoma" w:hAnsi="Tahoma" w:cs="Tahoma"/>
          <w:lang w:val="bg-BG"/>
        </w:rPr>
        <w:t xml:space="preserve">както </w:t>
      </w:r>
      <w:r w:rsidR="00EB5601" w:rsidRPr="0006403D">
        <w:rPr>
          <w:rFonts w:ascii="Tahoma" w:hAnsi="Tahoma" w:cs="Tahoma"/>
          <w:lang w:val="bg-BG"/>
        </w:rPr>
        <w:t>следва:</w:t>
      </w:r>
    </w:p>
    <w:p w:rsidR="00F1685D" w:rsidRPr="0006403D" w:rsidRDefault="00F1685D" w:rsidP="00F1685D">
      <w:pPr>
        <w:tabs>
          <w:tab w:val="left" w:pos="6300"/>
        </w:tabs>
        <w:spacing w:after="120" w:line="240" w:lineRule="auto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[</w:t>
      </w:r>
      <w:r w:rsidRPr="0006403D">
        <w:rPr>
          <w:rFonts w:ascii="Tahoma" w:hAnsi="Tahoma" w:cs="Tahoma"/>
        </w:rPr>
        <w:t>(</w:t>
      </w:r>
      <w:r>
        <w:rPr>
          <w:rFonts w:ascii="Tahoma" w:hAnsi="Tahoma" w:cs="Tahoma"/>
          <w:lang w:val="bg-BG"/>
        </w:rPr>
        <w:t>2 746,898</w:t>
      </w:r>
      <w:r w:rsidRPr="0006403D">
        <w:rPr>
          <w:rFonts w:ascii="Tahoma" w:hAnsi="Tahoma" w:cs="Tahoma"/>
        </w:rPr>
        <w:t xml:space="preserve"> </w:t>
      </w:r>
      <w:proofErr w:type="spellStart"/>
      <w:r w:rsidRPr="0006403D">
        <w:rPr>
          <w:rFonts w:ascii="Tahoma" w:hAnsi="Tahoma" w:cs="Tahoma"/>
        </w:rPr>
        <w:t>млн</w:t>
      </w:r>
      <w:proofErr w:type="spellEnd"/>
      <w:r w:rsidRPr="0006403D">
        <w:rPr>
          <w:rFonts w:ascii="Tahoma" w:hAnsi="Tahoma" w:cs="Tahoma"/>
        </w:rPr>
        <w:t xml:space="preserve">. </w:t>
      </w:r>
      <w:proofErr w:type="spellStart"/>
      <w:r w:rsidRPr="0006403D">
        <w:rPr>
          <w:rFonts w:ascii="Tahoma" w:hAnsi="Tahoma" w:cs="Tahoma"/>
        </w:rPr>
        <w:t>лв</w:t>
      </w:r>
      <w:proofErr w:type="spellEnd"/>
      <w:proofErr w:type="gramStart"/>
      <w:r w:rsidRPr="0006403D">
        <w:rPr>
          <w:rFonts w:ascii="Tahoma" w:hAnsi="Tahoma" w:cs="Tahoma"/>
        </w:rPr>
        <w:t>.</w:t>
      </w:r>
      <w:r w:rsidRPr="0006403D">
        <w:rPr>
          <w:rFonts w:ascii="Tahoma" w:hAnsi="Tahoma" w:cs="Tahoma"/>
          <w:lang w:val="bg-BG"/>
        </w:rPr>
        <w:t>/</w:t>
      </w:r>
      <w:proofErr w:type="gramEnd"/>
      <w:r>
        <w:rPr>
          <w:rFonts w:ascii="Tahoma" w:hAnsi="Tahoma" w:cs="Tahoma"/>
          <w:lang w:val="bg-BG"/>
        </w:rPr>
        <w:t>2 882,382</w:t>
      </w:r>
      <w:r w:rsidRPr="0006403D">
        <w:rPr>
          <w:rFonts w:ascii="Tahoma" w:hAnsi="Tahoma" w:cs="Tahoma"/>
          <w:lang w:val="bg-BG"/>
        </w:rPr>
        <w:t xml:space="preserve"> млн. лв. </w:t>
      </w:r>
      <w:r w:rsidRPr="0006403D">
        <w:rPr>
          <w:rFonts w:ascii="Tahoma" w:hAnsi="Tahoma" w:cs="Tahoma"/>
        </w:rPr>
        <w:t>) – 1</w:t>
      </w:r>
      <w:r w:rsidRPr="0006403D">
        <w:rPr>
          <w:rFonts w:ascii="Tahoma" w:hAnsi="Tahoma" w:cs="Tahoma"/>
          <w:lang w:val="bg-BG"/>
        </w:rPr>
        <w:t xml:space="preserve">]*100 = - </w:t>
      </w:r>
      <w:r>
        <w:rPr>
          <w:rFonts w:ascii="Tahoma" w:hAnsi="Tahoma" w:cs="Tahoma"/>
          <w:lang w:val="bg-BG"/>
        </w:rPr>
        <w:t>4</w:t>
      </w:r>
      <w:proofErr w:type="gramStart"/>
      <w:r w:rsidRPr="0006403D">
        <w:rPr>
          <w:rFonts w:ascii="Tahoma" w:hAnsi="Tahoma" w:cs="Tahoma"/>
          <w:lang w:val="bg-BG"/>
        </w:rPr>
        <w:t>,</w:t>
      </w:r>
      <w:r>
        <w:rPr>
          <w:rFonts w:ascii="Tahoma" w:hAnsi="Tahoma" w:cs="Tahoma"/>
          <w:lang w:val="bg-BG"/>
        </w:rPr>
        <w:t>70</w:t>
      </w:r>
      <w:proofErr w:type="gramEnd"/>
      <w:r w:rsidRPr="0006403D">
        <w:rPr>
          <w:rFonts w:ascii="Tahoma" w:hAnsi="Tahoma" w:cs="Tahoma"/>
          <w:lang w:val="bg-BG"/>
        </w:rPr>
        <w:t xml:space="preserve"> %</w:t>
      </w:r>
      <w:r w:rsidRPr="0006403D">
        <w:rPr>
          <w:rFonts w:ascii="Tahoma" w:hAnsi="Tahoma" w:cs="Tahoma"/>
          <w:lang w:val="bg-BG"/>
        </w:rPr>
        <w:tab/>
      </w:r>
    </w:p>
    <w:p w:rsidR="00C12181" w:rsidRPr="0006403D" w:rsidRDefault="00C12181" w:rsidP="004F344E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4F344E" w:rsidRPr="0006403D" w:rsidRDefault="006E0A91" w:rsidP="00FD6B80">
      <w:pPr>
        <w:pStyle w:val="Heading2"/>
      </w:pPr>
      <w:bookmarkStart w:id="10" w:name="_Toc519675558"/>
      <w:r w:rsidRPr="0006403D">
        <w:t>3.</w:t>
      </w:r>
      <w:r w:rsidR="004F344E" w:rsidRPr="0006403D">
        <w:t>3. Индикатор „Ефективност на технологичните разходи“</w:t>
      </w:r>
      <w:bookmarkEnd w:id="10"/>
    </w:p>
    <w:p w:rsidR="004F344E" w:rsidRPr="0006403D" w:rsidRDefault="004F344E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Технологичните разходи за природен газ, който се използва от Компресорните станции при дейностите по пренос и съхранение на природен газ, са един от ключовите разходи на “</w:t>
      </w:r>
      <w:proofErr w:type="spellStart"/>
      <w:r w:rsidRPr="0006403D">
        <w:rPr>
          <w:rFonts w:ascii="Tahoma" w:hAnsi="Tahoma" w:cs="Tahoma"/>
          <w:lang w:val="bg-BG"/>
        </w:rPr>
        <w:t>Булгартрансгаз</w:t>
      </w:r>
      <w:proofErr w:type="spellEnd"/>
      <w:r w:rsidRPr="0006403D">
        <w:rPr>
          <w:rFonts w:ascii="Tahoma" w:hAnsi="Tahoma" w:cs="Tahoma"/>
          <w:lang w:val="bg-BG"/>
        </w:rPr>
        <w:t>“ ЕАД. С цел оптимизиране на технологичните разходи, Комисията за енергийно и водно регулиране е издала решение, съгласно което технологичните разходи за пренос на природен газ не могат да бъдат повече от 2 % от пренесените количества природен газ.</w:t>
      </w:r>
    </w:p>
    <w:p w:rsidR="004F344E" w:rsidRPr="0006403D" w:rsidRDefault="004F344E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Този индикатор се изчислява по следната формула:</w:t>
      </w:r>
    </w:p>
    <w:p w:rsidR="004F344E" w:rsidRPr="0006403D" w:rsidRDefault="004F344E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4F344E" w:rsidRPr="0006403D" w:rsidRDefault="004F344E" w:rsidP="00FD6B80">
      <w:pPr>
        <w:spacing w:after="120" w:line="240" w:lineRule="auto"/>
        <w:jc w:val="center"/>
        <w:rPr>
          <w:rFonts w:ascii="Tahoma" w:hAnsi="Tahoma" w:cs="Tahoma"/>
          <w:b/>
          <w:lang w:val="bg-BG"/>
        </w:rPr>
      </w:pPr>
      <w:r w:rsidRPr="0006403D">
        <w:rPr>
          <w:rFonts w:ascii="Tahoma" w:hAnsi="Tahoma" w:cs="Tahoma"/>
          <w:b/>
          <w:lang w:val="bg-BG"/>
        </w:rPr>
        <w:t>Ефективност на технологичните разходи = технологични разходи / пренесен природен газ</w:t>
      </w:r>
    </w:p>
    <w:p w:rsidR="004F344E" w:rsidRPr="0006403D" w:rsidRDefault="004F344E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</w:p>
    <w:p w:rsidR="004F344E" w:rsidRPr="0006403D" w:rsidRDefault="004F344E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Настоящият индикатор се изчислява в калорийни единици (</w:t>
      </w:r>
      <w:r w:rsidRPr="0006403D">
        <w:rPr>
          <w:rFonts w:ascii="Tahoma" w:hAnsi="Tahoma" w:cs="Tahoma"/>
        </w:rPr>
        <w:t>MWh)</w:t>
      </w:r>
      <w:r w:rsidRPr="0006403D">
        <w:rPr>
          <w:rFonts w:ascii="Tahoma" w:hAnsi="Tahoma" w:cs="Tahoma"/>
          <w:lang w:val="bg-BG"/>
        </w:rPr>
        <w:t xml:space="preserve"> за отчетените технологични разходи и за отчетените пренесени количества природен газ.</w:t>
      </w:r>
    </w:p>
    <w:p w:rsidR="00FD6B80" w:rsidRPr="0006403D" w:rsidRDefault="00FD6B80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>Съотношението на пренесените количества природен газ към изразходваните технологични разходи през четирите тримесечия на 201</w:t>
      </w:r>
      <w:r w:rsidR="00F1685D">
        <w:rPr>
          <w:rFonts w:ascii="Tahoma" w:hAnsi="Tahoma" w:cs="Tahoma"/>
          <w:lang w:val="bg-BG"/>
        </w:rPr>
        <w:t>9</w:t>
      </w:r>
      <w:r w:rsidRPr="0006403D">
        <w:rPr>
          <w:rFonts w:ascii="Tahoma" w:hAnsi="Tahoma" w:cs="Tahoma"/>
          <w:lang w:val="bg-BG"/>
        </w:rPr>
        <w:t xml:space="preserve"> г., е представено на следващата графика: </w:t>
      </w:r>
    </w:p>
    <w:p w:rsidR="00FD6B80" w:rsidRPr="0006403D" w:rsidRDefault="00F1685D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13120" cy="3048000"/>
            <wp:effectExtent l="0" t="0" r="1143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B80" w:rsidRPr="0006403D" w:rsidRDefault="00FD6B80" w:rsidP="00FD6B80">
      <w:pPr>
        <w:spacing w:after="120" w:line="240" w:lineRule="auto"/>
        <w:jc w:val="both"/>
        <w:rPr>
          <w:rFonts w:ascii="Tahoma" w:hAnsi="Tahoma" w:cs="Tahoma"/>
          <w:lang w:val="bg-BG"/>
        </w:rPr>
      </w:pPr>
      <w:r w:rsidRPr="0006403D">
        <w:rPr>
          <w:rFonts w:ascii="Tahoma" w:hAnsi="Tahoma" w:cs="Tahoma"/>
          <w:lang w:val="bg-BG"/>
        </w:rPr>
        <w:t xml:space="preserve">При изчисление на индикатора „Ефективност на технологичните разходи“ се вижда, че процентното съотношение на </w:t>
      </w:r>
      <w:r w:rsidR="000F0281" w:rsidRPr="0006403D">
        <w:rPr>
          <w:rFonts w:ascii="Tahoma" w:hAnsi="Tahoma" w:cs="Tahoma"/>
          <w:lang w:val="bg-BG"/>
        </w:rPr>
        <w:t>направените</w:t>
      </w:r>
      <w:r w:rsidRPr="0006403D">
        <w:rPr>
          <w:rFonts w:ascii="Tahoma" w:hAnsi="Tahoma" w:cs="Tahoma"/>
          <w:lang w:val="bg-BG"/>
        </w:rPr>
        <w:t xml:space="preserve"> през 201</w:t>
      </w:r>
      <w:r w:rsidR="00F1685D">
        <w:rPr>
          <w:rFonts w:ascii="Tahoma" w:hAnsi="Tahoma" w:cs="Tahoma"/>
        </w:rPr>
        <w:t>9</w:t>
      </w:r>
      <w:r w:rsidRPr="0006403D">
        <w:rPr>
          <w:rFonts w:ascii="Tahoma" w:hAnsi="Tahoma" w:cs="Tahoma"/>
          <w:lang w:val="bg-BG"/>
        </w:rPr>
        <w:t xml:space="preserve"> г. технологични разходи към пренесените количества природен газ, не надхвърля определените от Комисията за енергийно и водно регулиране 2 %. През първо тримесечие на 201</w:t>
      </w:r>
      <w:r w:rsidR="00F1685D">
        <w:rPr>
          <w:rFonts w:ascii="Tahoma" w:hAnsi="Tahoma" w:cs="Tahoma"/>
        </w:rPr>
        <w:t>9</w:t>
      </w:r>
      <w:r w:rsidRPr="0006403D">
        <w:rPr>
          <w:rFonts w:ascii="Tahoma" w:hAnsi="Tahoma" w:cs="Tahoma"/>
          <w:lang w:val="bg-BG"/>
        </w:rPr>
        <w:t xml:space="preserve"> г. индикаторът за „Ефективнос</w:t>
      </w:r>
      <w:r w:rsidR="000F0281" w:rsidRPr="0006403D">
        <w:rPr>
          <w:rFonts w:ascii="Tahoma" w:hAnsi="Tahoma" w:cs="Tahoma"/>
          <w:lang w:val="bg-BG"/>
        </w:rPr>
        <w:t xml:space="preserve">т на технологичните разходи“ възлиза </w:t>
      </w:r>
      <w:r w:rsidRPr="0006403D">
        <w:rPr>
          <w:rFonts w:ascii="Tahoma" w:hAnsi="Tahoma" w:cs="Tahoma"/>
          <w:lang w:val="bg-BG"/>
        </w:rPr>
        <w:t>на 0,</w:t>
      </w:r>
      <w:r w:rsidR="00F1685D">
        <w:rPr>
          <w:rFonts w:ascii="Tahoma" w:hAnsi="Tahoma" w:cs="Tahoma"/>
        </w:rPr>
        <w:t>18</w:t>
      </w:r>
      <w:r w:rsidRPr="0006403D">
        <w:rPr>
          <w:rFonts w:ascii="Tahoma" w:hAnsi="Tahoma" w:cs="Tahoma"/>
          <w:lang w:val="bg-BG"/>
        </w:rPr>
        <w:t xml:space="preserve"> %</w:t>
      </w:r>
      <w:r w:rsidR="00B0642A" w:rsidRPr="0006403D">
        <w:rPr>
          <w:rFonts w:ascii="Tahoma" w:hAnsi="Tahoma" w:cs="Tahoma"/>
          <w:lang w:val="bg-BG"/>
        </w:rPr>
        <w:t>,</w:t>
      </w:r>
      <w:r w:rsidR="000F0281" w:rsidRPr="0006403D">
        <w:rPr>
          <w:rFonts w:ascii="Tahoma" w:hAnsi="Tahoma" w:cs="Tahoma"/>
          <w:lang w:val="bg-BG"/>
        </w:rPr>
        <w:t xml:space="preserve"> </w:t>
      </w:r>
      <w:r w:rsidR="00BE55C9" w:rsidRPr="0006403D">
        <w:rPr>
          <w:rFonts w:ascii="Tahoma" w:hAnsi="Tahoma" w:cs="Tahoma"/>
          <w:lang w:val="bg-BG"/>
        </w:rPr>
        <w:t>като това е най-нис</w:t>
      </w:r>
      <w:r w:rsidR="000F0281" w:rsidRPr="0006403D">
        <w:rPr>
          <w:rFonts w:ascii="Tahoma" w:hAnsi="Tahoma" w:cs="Tahoma"/>
          <w:lang w:val="bg-BG"/>
        </w:rPr>
        <w:t>ката му стойност. Индикаторът е</w:t>
      </w:r>
      <w:r w:rsidR="00F1685D">
        <w:rPr>
          <w:rFonts w:ascii="Tahoma" w:hAnsi="Tahoma" w:cs="Tahoma"/>
          <w:lang w:val="bg-BG"/>
        </w:rPr>
        <w:t xml:space="preserve"> с най-висока стойност от 0,80</w:t>
      </w:r>
      <w:r w:rsidR="00BE55C9" w:rsidRPr="0006403D">
        <w:rPr>
          <w:rFonts w:ascii="Tahoma" w:hAnsi="Tahoma" w:cs="Tahoma"/>
          <w:lang w:val="bg-BG"/>
        </w:rPr>
        <w:t xml:space="preserve"> %, през</w:t>
      </w:r>
      <w:r w:rsidR="00F1685D">
        <w:rPr>
          <w:rFonts w:ascii="Tahoma" w:hAnsi="Tahoma" w:cs="Tahoma"/>
          <w:lang w:val="bg-BG"/>
        </w:rPr>
        <w:t xml:space="preserve"> второ тримесечие на 2019</w:t>
      </w:r>
      <w:r w:rsidR="000F0281" w:rsidRPr="0006403D">
        <w:rPr>
          <w:rFonts w:ascii="Tahoma" w:hAnsi="Tahoma" w:cs="Tahoma"/>
          <w:lang w:val="bg-BG"/>
        </w:rPr>
        <w:t> </w:t>
      </w:r>
      <w:r w:rsidR="00BE55C9" w:rsidRPr="0006403D">
        <w:rPr>
          <w:rFonts w:ascii="Tahoma" w:hAnsi="Tahoma" w:cs="Tahoma"/>
          <w:lang w:val="bg-BG"/>
        </w:rPr>
        <w:t>г.</w:t>
      </w:r>
      <w:r w:rsidRPr="0006403D">
        <w:rPr>
          <w:rFonts w:ascii="Tahoma" w:hAnsi="Tahoma" w:cs="Tahoma"/>
          <w:lang w:val="bg-BG"/>
        </w:rPr>
        <w:t xml:space="preserve"> През </w:t>
      </w:r>
      <w:r w:rsidR="00F1685D">
        <w:rPr>
          <w:rFonts w:ascii="Tahoma" w:hAnsi="Tahoma" w:cs="Tahoma"/>
          <w:lang w:val="bg-BG"/>
        </w:rPr>
        <w:t>отчетната 2019</w:t>
      </w:r>
      <w:r w:rsidR="000F0281" w:rsidRPr="0006403D">
        <w:rPr>
          <w:rFonts w:ascii="Tahoma" w:hAnsi="Tahoma" w:cs="Tahoma"/>
          <w:lang w:val="bg-BG"/>
        </w:rPr>
        <w:t>-</w:t>
      </w:r>
      <w:r w:rsidR="00BE55C9" w:rsidRPr="0006403D">
        <w:rPr>
          <w:rFonts w:ascii="Tahoma" w:hAnsi="Tahoma" w:cs="Tahoma"/>
          <w:lang w:val="bg-BG"/>
        </w:rPr>
        <w:t>та година</w:t>
      </w:r>
      <w:r w:rsidRPr="0006403D">
        <w:rPr>
          <w:rFonts w:ascii="Tahoma" w:hAnsi="Tahoma" w:cs="Tahoma"/>
          <w:lang w:val="bg-BG"/>
        </w:rPr>
        <w:t xml:space="preserve"> стойностите на индикатора се запазват</w:t>
      </w:r>
      <w:r w:rsidR="00F1685D">
        <w:rPr>
          <w:rFonts w:ascii="Tahoma" w:hAnsi="Tahoma" w:cs="Tahoma"/>
          <w:lang w:val="bg-BG"/>
        </w:rPr>
        <w:t xml:space="preserve"> под 0,8</w:t>
      </w:r>
      <w:r w:rsidR="00F1685D">
        <w:rPr>
          <w:rFonts w:ascii="Tahoma" w:hAnsi="Tahoma" w:cs="Tahoma"/>
        </w:rPr>
        <w:t>0</w:t>
      </w:r>
      <w:r w:rsidR="00BE55C9" w:rsidRPr="0006403D">
        <w:rPr>
          <w:rFonts w:ascii="Tahoma" w:hAnsi="Tahoma" w:cs="Tahoma"/>
          <w:lang w:val="bg-BG"/>
        </w:rPr>
        <w:t xml:space="preserve"> %, което от своя страна</w:t>
      </w:r>
      <w:r w:rsidRPr="0006403D">
        <w:rPr>
          <w:rFonts w:ascii="Tahoma" w:hAnsi="Tahoma" w:cs="Tahoma"/>
          <w:lang w:val="bg-BG"/>
        </w:rPr>
        <w:t xml:space="preserve"> показва добро управление на технологичните разходи за пренос на природен газ.</w:t>
      </w:r>
    </w:p>
    <w:p w:rsidR="00C12181" w:rsidRPr="00252ECC" w:rsidRDefault="00C12181" w:rsidP="0063516F">
      <w:pPr>
        <w:pStyle w:val="BasicParagraph"/>
        <w:autoSpaceDE/>
        <w:autoSpaceDN/>
        <w:adjustRightInd/>
        <w:spacing w:after="120" w:line="240" w:lineRule="auto"/>
        <w:jc w:val="both"/>
        <w:textAlignment w:val="auto"/>
        <w:rPr>
          <w:rFonts w:ascii="Tahoma" w:hAnsi="Tahoma" w:cs="Tahoma"/>
          <w:lang w:val="bg-BG"/>
        </w:rPr>
      </w:pPr>
      <w:bookmarkStart w:id="11" w:name="_GoBack"/>
      <w:bookmarkEnd w:id="11"/>
    </w:p>
    <w:sectPr w:rsidR="00C12181" w:rsidRPr="00252ECC" w:rsidSect="00A0765C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4A" w:rsidRDefault="00234D4A" w:rsidP="00A0765C">
      <w:pPr>
        <w:spacing w:after="0" w:line="240" w:lineRule="auto"/>
      </w:pPr>
      <w:r>
        <w:separator/>
      </w:r>
    </w:p>
  </w:endnote>
  <w:endnote w:type="continuationSeparator" w:id="0">
    <w:p w:rsidR="00234D4A" w:rsidRDefault="00234D4A" w:rsidP="00A0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FF" w:rsidRPr="00FD6B80" w:rsidRDefault="00647909" w:rsidP="00FD6B80">
    <w:pPr>
      <w:pStyle w:val="Footer"/>
      <w:jc w:val="right"/>
      <w:rPr>
        <w:rFonts w:ascii="Tahoma" w:hAnsi="Tahoma" w:cs="Tahoma"/>
        <w:i/>
        <w:sz w:val="18"/>
        <w:szCs w:val="18"/>
      </w:rPr>
    </w:pPr>
    <w:r w:rsidRPr="00FD6B80">
      <w:rPr>
        <w:rFonts w:ascii="Tahoma" w:hAnsi="Tahoma" w:cs="Tahoma"/>
        <w:i/>
        <w:sz w:val="18"/>
        <w:szCs w:val="18"/>
      </w:rPr>
      <w:fldChar w:fldCharType="begin"/>
    </w:r>
    <w:r w:rsidR="00DB39FF" w:rsidRPr="00FD6B80">
      <w:rPr>
        <w:rFonts w:ascii="Tahoma" w:hAnsi="Tahoma" w:cs="Tahoma"/>
        <w:i/>
        <w:sz w:val="18"/>
        <w:szCs w:val="18"/>
      </w:rPr>
      <w:instrText xml:space="preserve"> PAGE   \* MERGEFORMAT </w:instrText>
    </w:r>
    <w:r w:rsidRPr="00FD6B80">
      <w:rPr>
        <w:rFonts w:ascii="Tahoma" w:hAnsi="Tahoma" w:cs="Tahoma"/>
        <w:i/>
        <w:sz w:val="18"/>
        <w:szCs w:val="18"/>
      </w:rPr>
      <w:fldChar w:fldCharType="separate"/>
    </w:r>
    <w:r w:rsidR="0063516F">
      <w:rPr>
        <w:rFonts w:ascii="Tahoma" w:hAnsi="Tahoma" w:cs="Tahoma"/>
        <w:i/>
        <w:noProof/>
        <w:sz w:val="18"/>
        <w:szCs w:val="18"/>
      </w:rPr>
      <w:t>9</w:t>
    </w:r>
    <w:r w:rsidRPr="00FD6B80">
      <w:rPr>
        <w:rFonts w:ascii="Tahoma" w:hAnsi="Tahoma" w:cs="Tahoma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4A" w:rsidRDefault="00234D4A" w:rsidP="00A0765C">
      <w:pPr>
        <w:spacing w:after="0" w:line="240" w:lineRule="auto"/>
      </w:pPr>
      <w:r>
        <w:separator/>
      </w:r>
    </w:p>
  </w:footnote>
  <w:footnote w:type="continuationSeparator" w:id="0">
    <w:p w:rsidR="00234D4A" w:rsidRDefault="00234D4A" w:rsidP="00A0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3305"/>
    </w:tblGrid>
    <w:tr w:rsidR="00A0765C" w:rsidTr="00A0765C">
      <w:trPr>
        <w:trHeight w:val="1124"/>
      </w:trPr>
      <w:tc>
        <w:tcPr>
          <w:tcW w:w="6091" w:type="dxa"/>
        </w:tcPr>
        <w:p w:rsidR="00A0765C" w:rsidRDefault="00A0765C" w:rsidP="00A0765C">
          <w:pPr>
            <w:pStyle w:val="Header"/>
            <w:jc w:val="right"/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-51924</wp:posOffset>
                </wp:positionV>
                <wp:extent cx="2628265" cy="739775"/>
                <wp:effectExtent l="0" t="0" r="63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26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5" w:type="dxa"/>
        </w:tcPr>
        <w:p w:rsidR="00A0765C" w:rsidRDefault="00A0765C">
          <w:pPr>
            <w:pStyle w:val="Header"/>
            <w:rPr>
              <w:rFonts w:ascii="Tahoma" w:hAnsi="Tahoma" w:cs="Tahoma"/>
              <w:i/>
              <w:sz w:val="18"/>
              <w:szCs w:val="18"/>
              <w:lang w:val="bg-BG"/>
            </w:rPr>
          </w:pPr>
        </w:p>
        <w:p w:rsidR="00A0765C" w:rsidRPr="00A0765C" w:rsidRDefault="003C736F" w:rsidP="003C736F">
          <w:pPr>
            <w:pStyle w:val="Header"/>
            <w:rPr>
              <w:rFonts w:ascii="Tahoma" w:hAnsi="Tahoma" w:cs="Tahoma"/>
              <w:i/>
              <w:sz w:val="18"/>
              <w:szCs w:val="18"/>
              <w:lang w:val="bg-BG"/>
            </w:rPr>
          </w:pPr>
          <w:r>
            <w:rPr>
              <w:rFonts w:ascii="Tahoma" w:hAnsi="Tahoma" w:cs="Tahoma"/>
              <w:i/>
              <w:sz w:val="18"/>
              <w:szCs w:val="18"/>
              <w:lang w:val="bg-BG"/>
            </w:rPr>
            <w:t>Отчет за изпълнение на п</w:t>
          </w:r>
          <w:r w:rsidR="00A0765C" w:rsidRPr="00A0765C">
            <w:rPr>
              <w:rFonts w:ascii="Tahoma" w:hAnsi="Tahoma" w:cs="Tahoma"/>
              <w:i/>
              <w:sz w:val="18"/>
              <w:szCs w:val="18"/>
              <w:lang w:val="bg-BG"/>
            </w:rPr>
            <w:t>лан</w:t>
          </w:r>
          <w:r>
            <w:rPr>
              <w:rFonts w:ascii="Tahoma" w:hAnsi="Tahoma" w:cs="Tahoma"/>
              <w:i/>
              <w:sz w:val="18"/>
              <w:szCs w:val="18"/>
              <w:lang w:val="bg-BG"/>
            </w:rPr>
            <w:t>а</w:t>
          </w:r>
          <w:r w:rsidR="00A0765C" w:rsidRPr="00A0765C">
            <w:rPr>
              <w:rFonts w:ascii="Tahoma" w:hAnsi="Tahoma" w:cs="Tahoma"/>
              <w:i/>
              <w:sz w:val="18"/>
              <w:szCs w:val="18"/>
              <w:lang w:val="bg-BG"/>
            </w:rPr>
            <w:t xml:space="preserve"> за оптимизиране на разходите на „</w:t>
          </w:r>
          <w:proofErr w:type="spellStart"/>
          <w:r w:rsidR="00A0765C" w:rsidRPr="00A0765C">
            <w:rPr>
              <w:rFonts w:ascii="Tahoma" w:hAnsi="Tahoma" w:cs="Tahoma"/>
              <w:i/>
              <w:sz w:val="18"/>
              <w:szCs w:val="18"/>
              <w:lang w:val="bg-BG"/>
            </w:rPr>
            <w:t>Булгартрансгаз</w:t>
          </w:r>
          <w:proofErr w:type="spellEnd"/>
          <w:r w:rsidR="00A0765C" w:rsidRPr="00A0765C">
            <w:rPr>
              <w:rFonts w:ascii="Tahoma" w:hAnsi="Tahoma" w:cs="Tahoma"/>
              <w:i/>
              <w:sz w:val="18"/>
              <w:szCs w:val="18"/>
              <w:lang w:val="bg-BG"/>
            </w:rPr>
            <w:t>“ ЕАД</w:t>
          </w:r>
        </w:p>
      </w:tc>
    </w:tr>
  </w:tbl>
  <w:p w:rsidR="00A0765C" w:rsidRDefault="00A0765C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4344035</wp:posOffset>
          </wp:positionH>
          <wp:positionV relativeFrom="paragraph">
            <wp:posOffset>9603105</wp:posOffset>
          </wp:positionV>
          <wp:extent cx="2628265" cy="73977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83D"/>
    <w:multiLevelType w:val="hybridMultilevel"/>
    <w:tmpl w:val="A9AA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205"/>
    <w:multiLevelType w:val="hybridMultilevel"/>
    <w:tmpl w:val="2D58E0EA"/>
    <w:lvl w:ilvl="0" w:tplc="291093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988"/>
    <w:multiLevelType w:val="hybridMultilevel"/>
    <w:tmpl w:val="3C76E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1C1C"/>
    <w:multiLevelType w:val="hybridMultilevel"/>
    <w:tmpl w:val="82DCCFEC"/>
    <w:lvl w:ilvl="0" w:tplc="291093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7654"/>
    <w:multiLevelType w:val="hybridMultilevel"/>
    <w:tmpl w:val="7800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0176"/>
    <w:multiLevelType w:val="hybridMultilevel"/>
    <w:tmpl w:val="39026AA6"/>
    <w:lvl w:ilvl="0" w:tplc="ECD09CE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644"/>
    <w:multiLevelType w:val="multilevel"/>
    <w:tmpl w:val="AB183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3F3CD6"/>
    <w:multiLevelType w:val="multilevel"/>
    <w:tmpl w:val="54F25D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26C30"/>
    <w:multiLevelType w:val="multilevel"/>
    <w:tmpl w:val="6E284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1C7C70"/>
    <w:multiLevelType w:val="multilevel"/>
    <w:tmpl w:val="6D0CE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3C44FB"/>
    <w:multiLevelType w:val="hybridMultilevel"/>
    <w:tmpl w:val="2E70E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F00D52"/>
    <w:multiLevelType w:val="hybridMultilevel"/>
    <w:tmpl w:val="2FEA8F8A"/>
    <w:lvl w:ilvl="0" w:tplc="F5A2CFAE">
      <w:start w:val="3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291093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3664B0"/>
    <w:multiLevelType w:val="hybridMultilevel"/>
    <w:tmpl w:val="979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6438C"/>
    <w:multiLevelType w:val="hybridMultilevel"/>
    <w:tmpl w:val="EA4E63B2"/>
    <w:lvl w:ilvl="0" w:tplc="CF2093E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D"/>
    <w:rsid w:val="000076BF"/>
    <w:rsid w:val="0001129A"/>
    <w:rsid w:val="000405AD"/>
    <w:rsid w:val="000517D1"/>
    <w:rsid w:val="0006403D"/>
    <w:rsid w:val="0009235A"/>
    <w:rsid w:val="0009745C"/>
    <w:rsid w:val="000A0BC9"/>
    <w:rsid w:val="000B01DF"/>
    <w:rsid w:val="000D4182"/>
    <w:rsid w:val="000E2D4D"/>
    <w:rsid w:val="000F0281"/>
    <w:rsid w:val="000F17E4"/>
    <w:rsid w:val="00102C5E"/>
    <w:rsid w:val="00117233"/>
    <w:rsid w:val="00132F28"/>
    <w:rsid w:val="00151080"/>
    <w:rsid w:val="00156A79"/>
    <w:rsid w:val="00176DC8"/>
    <w:rsid w:val="00194A83"/>
    <w:rsid w:val="001A6538"/>
    <w:rsid w:val="001A76B0"/>
    <w:rsid w:val="001B69C2"/>
    <w:rsid w:val="001C1D29"/>
    <w:rsid w:val="001C5D9D"/>
    <w:rsid w:val="001C63D6"/>
    <w:rsid w:val="001D0D2F"/>
    <w:rsid w:val="001D48B4"/>
    <w:rsid w:val="001E6BDF"/>
    <w:rsid w:val="00227619"/>
    <w:rsid w:val="00234D4A"/>
    <w:rsid w:val="00242FE6"/>
    <w:rsid w:val="00252ECC"/>
    <w:rsid w:val="00270973"/>
    <w:rsid w:val="002C1A5C"/>
    <w:rsid w:val="002C591A"/>
    <w:rsid w:val="002D482A"/>
    <w:rsid w:val="002E5C6D"/>
    <w:rsid w:val="00363AFD"/>
    <w:rsid w:val="003752AD"/>
    <w:rsid w:val="003C736F"/>
    <w:rsid w:val="003E4FB6"/>
    <w:rsid w:val="003F0163"/>
    <w:rsid w:val="003F42B1"/>
    <w:rsid w:val="004002BD"/>
    <w:rsid w:val="00403662"/>
    <w:rsid w:val="00410510"/>
    <w:rsid w:val="00412234"/>
    <w:rsid w:val="00473D9B"/>
    <w:rsid w:val="004821F0"/>
    <w:rsid w:val="004C0C15"/>
    <w:rsid w:val="004C22C8"/>
    <w:rsid w:val="004C244F"/>
    <w:rsid w:val="004C464B"/>
    <w:rsid w:val="004F344E"/>
    <w:rsid w:val="00503A50"/>
    <w:rsid w:val="00513113"/>
    <w:rsid w:val="0054353C"/>
    <w:rsid w:val="00560861"/>
    <w:rsid w:val="00591C8E"/>
    <w:rsid w:val="00597181"/>
    <w:rsid w:val="005A40BB"/>
    <w:rsid w:val="005A4EA6"/>
    <w:rsid w:val="005B3681"/>
    <w:rsid w:val="005B7939"/>
    <w:rsid w:val="005C5DD9"/>
    <w:rsid w:val="005D2C35"/>
    <w:rsid w:val="006112E9"/>
    <w:rsid w:val="00615456"/>
    <w:rsid w:val="00620F19"/>
    <w:rsid w:val="00632B5C"/>
    <w:rsid w:val="0063358E"/>
    <w:rsid w:val="0063516F"/>
    <w:rsid w:val="0064026F"/>
    <w:rsid w:val="00647909"/>
    <w:rsid w:val="00651F44"/>
    <w:rsid w:val="00673511"/>
    <w:rsid w:val="006E0A91"/>
    <w:rsid w:val="006E79AD"/>
    <w:rsid w:val="00711737"/>
    <w:rsid w:val="00752FB6"/>
    <w:rsid w:val="00756D1D"/>
    <w:rsid w:val="00763E35"/>
    <w:rsid w:val="00793B97"/>
    <w:rsid w:val="00793C29"/>
    <w:rsid w:val="00794FD7"/>
    <w:rsid w:val="0079691E"/>
    <w:rsid w:val="007C2B26"/>
    <w:rsid w:val="007C77C6"/>
    <w:rsid w:val="008025D9"/>
    <w:rsid w:val="00803376"/>
    <w:rsid w:val="00817E9B"/>
    <w:rsid w:val="008241CC"/>
    <w:rsid w:val="00832BD0"/>
    <w:rsid w:val="0084586D"/>
    <w:rsid w:val="00891903"/>
    <w:rsid w:val="008B040F"/>
    <w:rsid w:val="008C0B18"/>
    <w:rsid w:val="008C6EEB"/>
    <w:rsid w:val="008D1569"/>
    <w:rsid w:val="0090280F"/>
    <w:rsid w:val="00902DA7"/>
    <w:rsid w:val="0094059D"/>
    <w:rsid w:val="009556BF"/>
    <w:rsid w:val="00967CB5"/>
    <w:rsid w:val="00976E4F"/>
    <w:rsid w:val="009E0DED"/>
    <w:rsid w:val="009E6ED1"/>
    <w:rsid w:val="009F5953"/>
    <w:rsid w:val="00A02C8A"/>
    <w:rsid w:val="00A0765C"/>
    <w:rsid w:val="00A30849"/>
    <w:rsid w:val="00A40769"/>
    <w:rsid w:val="00A549E7"/>
    <w:rsid w:val="00A56B83"/>
    <w:rsid w:val="00A62707"/>
    <w:rsid w:val="00A7267B"/>
    <w:rsid w:val="00AC3DB5"/>
    <w:rsid w:val="00B04442"/>
    <w:rsid w:val="00B0642A"/>
    <w:rsid w:val="00B13754"/>
    <w:rsid w:val="00B2591F"/>
    <w:rsid w:val="00BE1F2F"/>
    <w:rsid w:val="00BE33BE"/>
    <w:rsid w:val="00BE55C9"/>
    <w:rsid w:val="00BF6928"/>
    <w:rsid w:val="00C12181"/>
    <w:rsid w:val="00C52BD8"/>
    <w:rsid w:val="00C57195"/>
    <w:rsid w:val="00C5774D"/>
    <w:rsid w:val="00C777E3"/>
    <w:rsid w:val="00C84C75"/>
    <w:rsid w:val="00D20EE1"/>
    <w:rsid w:val="00D24FD7"/>
    <w:rsid w:val="00D36EEA"/>
    <w:rsid w:val="00D8441B"/>
    <w:rsid w:val="00DB39FF"/>
    <w:rsid w:val="00DD2627"/>
    <w:rsid w:val="00E15F40"/>
    <w:rsid w:val="00E43748"/>
    <w:rsid w:val="00E44024"/>
    <w:rsid w:val="00E964C9"/>
    <w:rsid w:val="00EA2E5D"/>
    <w:rsid w:val="00EB22FD"/>
    <w:rsid w:val="00EB5601"/>
    <w:rsid w:val="00EB5E00"/>
    <w:rsid w:val="00EC6AAB"/>
    <w:rsid w:val="00EE6068"/>
    <w:rsid w:val="00EF380E"/>
    <w:rsid w:val="00F1685D"/>
    <w:rsid w:val="00F37CCA"/>
    <w:rsid w:val="00F61DA1"/>
    <w:rsid w:val="00FC5B1D"/>
    <w:rsid w:val="00FD6B80"/>
    <w:rsid w:val="00FE629D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1BA73E-631B-4D29-A54B-B328B67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8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1737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FD6B80"/>
    <w:pPr>
      <w:keepNext/>
      <w:keepLines/>
      <w:spacing w:before="40" w:after="0"/>
      <w:jc w:val="both"/>
      <w:outlineLvl w:val="1"/>
    </w:pPr>
    <w:rPr>
      <w:rFonts w:ascii="Tahoma" w:eastAsiaTheme="majorEastAsia" w:hAnsi="Tahoma" w:cs="Tahoma"/>
      <w:b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737"/>
    <w:rPr>
      <w:rFonts w:ascii="Tahoma" w:eastAsiaTheme="majorEastAsia" w:hAnsi="Tahoma" w:cstheme="majorBidi"/>
      <w:b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FD6B80"/>
    <w:rPr>
      <w:rFonts w:ascii="Tahoma" w:eastAsiaTheme="majorEastAsia" w:hAnsi="Tahoma" w:cs="Tahoma"/>
      <w:b/>
      <w:sz w:val="26"/>
      <w:szCs w:val="26"/>
      <w:lang w:val="bg-BG"/>
    </w:rPr>
  </w:style>
  <w:style w:type="character" w:customStyle="1" w:styleId="Bodytext">
    <w:name w:val="Body text_"/>
    <w:basedOn w:val="DefaultParagraphFont"/>
    <w:link w:val="BodyText1"/>
    <w:rsid w:val="001A76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A76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1A76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NotBold">
    <w:name w:val="Body text (5) + Not Bold"/>
    <w:basedOn w:val="Bodytext5"/>
    <w:rsid w:val="001A76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1A76B0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Normal"/>
    <w:link w:val="Bodytext5"/>
    <w:rsid w:val="001A76B0"/>
    <w:pPr>
      <w:shd w:val="clear" w:color="auto" w:fill="FFFFFF"/>
      <w:spacing w:before="300" w:after="12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C5774D"/>
    <w:pPr>
      <w:ind w:left="720"/>
      <w:contextualSpacing/>
    </w:pPr>
  </w:style>
  <w:style w:type="character" w:customStyle="1" w:styleId="Heading30">
    <w:name w:val="Heading #3_"/>
    <w:basedOn w:val="DefaultParagraphFont"/>
    <w:link w:val="Heading31"/>
    <w:rsid w:val="00C577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5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Heading31">
    <w:name w:val="Heading #3"/>
    <w:basedOn w:val="Normal"/>
    <w:link w:val="Heading30"/>
    <w:rsid w:val="00C5774D"/>
    <w:pPr>
      <w:shd w:val="clear" w:color="auto" w:fill="FFFFFF"/>
      <w:spacing w:after="120" w:line="0" w:lineRule="atLeast"/>
      <w:ind w:hanging="28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Normal"/>
    <w:link w:val="Bodytext6"/>
    <w:rsid w:val="00C5774D"/>
    <w:pPr>
      <w:shd w:val="clear" w:color="auto" w:fill="FFFFFF"/>
      <w:spacing w:before="120" w:after="1080" w:line="222" w:lineRule="exac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0">
    <w:name w:val="Heading #2_"/>
    <w:basedOn w:val="DefaultParagraphFont"/>
    <w:link w:val="Heading21"/>
    <w:rsid w:val="00C5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C5774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7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6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5C"/>
  </w:style>
  <w:style w:type="paragraph" w:styleId="Footer">
    <w:name w:val="footer"/>
    <w:basedOn w:val="Normal"/>
    <w:link w:val="FooterChar"/>
    <w:uiPriority w:val="99"/>
    <w:unhideWhenUsed/>
    <w:rsid w:val="00A076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5C"/>
  </w:style>
  <w:style w:type="table" w:styleId="TableGrid">
    <w:name w:val="Table Grid"/>
    <w:basedOn w:val="TableNormal"/>
    <w:uiPriority w:val="39"/>
    <w:rsid w:val="00A0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1737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1737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11737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11737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1737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1737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1737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1737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1737"/>
    <w:pPr>
      <w:spacing w:after="0"/>
      <w:ind w:left="15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173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0DED"/>
    <w:rPr>
      <w:i/>
      <w:iCs/>
    </w:rPr>
  </w:style>
  <w:style w:type="paragraph" w:customStyle="1" w:styleId="Default">
    <w:name w:val="Default"/>
    <w:rsid w:val="00156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E7"/>
    <w:rPr>
      <w:rFonts w:ascii="Segoe UI" w:hAnsi="Segoe UI" w:cs="Segoe UI"/>
      <w:sz w:val="18"/>
      <w:szCs w:val="18"/>
    </w:rPr>
  </w:style>
  <w:style w:type="paragraph" w:customStyle="1" w:styleId="grayp">
    <w:name w:val="grayp"/>
    <w:basedOn w:val="Normal"/>
    <w:rsid w:val="004C464B"/>
    <w:pPr>
      <w:spacing w:before="45" w:after="75" w:line="300" w:lineRule="atLeast"/>
      <w:jc w:val="both"/>
    </w:pPr>
    <w:rPr>
      <w:rFonts w:ascii="Verdana" w:eastAsia="Times New Roman" w:hAnsi="Verdana" w:cs="Times New Roman"/>
      <w:color w:val="C0C0C0"/>
      <w:sz w:val="18"/>
      <w:szCs w:val="18"/>
      <w:lang w:val="bg-BG" w:eastAsia="bg-BG"/>
    </w:rPr>
  </w:style>
  <w:style w:type="paragraph" w:customStyle="1" w:styleId="BasicParagraph">
    <w:name w:val="[Basic Paragraph]"/>
    <w:basedOn w:val="Normal"/>
    <w:uiPriority w:val="99"/>
    <w:rsid w:val="005131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1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Индикатор "Ефективност на разходите</a:t>
            </a:r>
            <a:r>
              <a:rPr lang="bg-BG" baseline="0"/>
              <a:t>" за 201</a:t>
            </a:r>
            <a:r>
              <a:rPr lang="en-US" baseline="0"/>
              <a:t>9</a:t>
            </a:r>
            <a:r>
              <a:rPr lang="bg-BG" baseline="0"/>
              <a:t> г.</a:t>
            </a:r>
            <a:endParaRPr lang="en-US"/>
          </a:p>
        </c:rich>
      </c:tx>
      <c:layout>
        <c:manualLayout>
          <c:xMode val="edge"/>
          <c:yMode val="edge"/>
          <c:x val="0.30290512942068232"/>
          <c:y val="2.66666666666666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111105859763875"/>
          <c:y val="0.14613869188337283"/>
          <c:w val="0.70888894140236058"/>
          <c:h val="0.623181809720594"/>
        </c:manualLayout>
      </c:layout>
      <c:lineChart>
        <c:grouping val="standard"/>
        <c:varyColors val="0"/>
        <c:ser>
          <c:idx val="0"/>
          <c:order val="0"/>
          <c:tx>
            <c:strRef>
              <c:f>Sheet1!$C$10</c:f>
              <c:strCache>
                <c:ptCount val="1"/>
                <c:pt idx="0">
                  <c:v>Бизнес програма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8142408661838538E-2"/>
                  <c:y val="0.11192952677322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85D-46FD-B4DC-4244E1855F2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26636385162677E-2"/>
                  <c:y val="-3.390227419177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85D-46FD-B4DC-4244E1855F2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Sheet1!$B$11:$B$14</c:f>
              <c:strCache>
                <c:ptCount val="4"/>
                <c:pt idx="0">
                  <c:v>първо тримесечие</c:v>
                </c:pt>
                <c:pt idx="1">
                  <c:v>второ тримесечие</c:v>
                </c:pt>
                <c:pt idx="2">
                  <c:v>трето тримесечие</c:v>
                </c:pt>
                <c:pt idx="3">
                  <c:v>четвърто тримесечие</c:v>
                </c:pt>
              </c:strCache>
            </c:strRef>
          </c:cat>
          <c:val>
            <c:numRef>
              <c:f>Sheet1!$C$11:$C$14</c:f>
              <c:numCache>
                <c:formatCode>_ * #\ ##0.00_)\ _л_в_._ ;_ * \(#\ ##0.00\)\ _л_в_._ ;_ * "-"??_)\ _л_в_._ ;_ @_ </c:formatCode>
                <c:ptCount val="4"/>
                <c:pt idx="0">
                  <c:v>1.4888849811696778</c:v>
                </c:pt>
                <c:pt idx="1">
                  <c:v>1.214849621086272</c:v>
                </c:pt>
                <c:pt idx="2">
                  <c:v>1.3143601631106081</c:v>
                </c:pt>
                <c:pt idx="3">
                  <c:v>1.0900077406429287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85D-46FD-B4DC-4244E1855F2D}"/>
            </c:ext>
          </c:extLst>
        </c:ser>
        <c:ser>
          <c:idx val="1"/>
          <c:order val="1"/>
          <c:tx>
            <c:strRef>
              <c:f>Sheet1!$D$10</c:f>
              <c:strCache>
                <c:ptCount val="1"/>
                <c:pt idx="0">
                  <c:v>Финансов отчет 2019 г.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0216212798938311"/>
                  <c:y val="1.4001917424992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85D-46FD-B4DC-4244E1855F2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521153308280604E-2"/>
                  <c:y val="4.597419334559229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85D-46FD-B4DC-4244E1855F2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566560287566509E-2"/>
                  <c:y val="-8.6766624231851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85D-46FD-B4DC-4244E1855F2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Sheet1!$D$11:$D$14</c:f>
              <c:numCache>
                <c:formatCode>_ * #\ ##0.00_)\ _л_в_._ ;_ * \(#\ ##0.00\)\ _л_в_._ ;_ * "-"??_)\ _л_в_._ ;_ @_ </c:formatCode>
                <c:ptCount val="4"/>
                <c:pt idx="0">
                  <c:v>1.4888849811696778</c:v>
                </c:pt>
                <c:pt idx="1">
                  <c:v>1.214849621086272</c:v>
                </c:pt>
                <c:pt idx="2">
                  <c:v>1.3143601631106081</c:v>
                </c:pt>
                <c:pt idx="3">
                  <c:v>1.6145471832659861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285D-46FD-B4DC-4244E1855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488992"/>
        <c:axId val="271415992"/>
      </c:lineChart>
      <c:catAx>
        <c:axId val="27648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71415992"/>
        <c:crosses val="autoZero"/>
        <c:auto val="1"/>
        <c:lblAlgn val="ctr"/>
        <c:lblOffset val="100"/>
        <c:noMultiLvlLbl val="0"/>
      </c:catAx>
      <c:valAx>
        <c:axId val="271415992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\ ##0.00_)\ _л_в_._ ;_ * \(#\ ##0.00\)\ _л_в_._ ;_ * &quot;-&quot;??_)\ _л_в_.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76488992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Индикатор "Ефективност на технологичните разходи</a:t>
            </a:r>
            <a:r>
              <a:rPr lang="bg-BG" baseline="0"/>
              <a:t>" за 2019 г.</a:t>
            </a:r>
            <a:endParaRPr lang="en-US"/>
          </a:p>
        </c:rich>
      </c:tx>
      <c:layout>
        <c:manualLayout>
          <c:xMode val="edge"/>
          <c:yMode val="edge"/>
          <c:x val="0.17943261915724174"/>
          <c:y val="3.158282063616645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'2019 г.'!$C$20</c:f>
              <c:strCache>
                <c:ptCount val="1"/>
                <c:pt idx="0">
                  <c:v>% на техн.разходи от преносения прир. газ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'2019 г.'!$B$21:$B$24</c:f>
              <c:strCache>
                <c:ptCount val="4"/>
                <c:pt idx="0">
                  <c:v>първо тримесечие</c:v>
                </c:pt>
                <c:pt idx="1">
                  <c:v>второ тримесечие</c:v>
                </c:pt>
                <c:pt idx="2">
                  <c:v>трето тримесечие</c:v>
                </c:pt>
                <c:pt idx="3">
                  <c:v>четвърто тримесечие</c:v>
                </c:pt>
              </c:strCache>
            </c:strRef>
          </c:cat>
          <c:val>
            <c:numRef>
              <c:f>'2019 г.'!$C$21:$C$24</c:f>
              <c:numCache>
                <c:formatCode>0.00%</c:formatCode>
                <c:ptCount val="4"/>
                <c:pt idx="0">
                  <c:v>1.757202360864184E-3</c:v>
                </c:pt>
                <c:pt idx="1">
                  <c:v>8.0158583429257232E-3</c:v>
                </c:pt>
                <c:pt idx="2">
                  <c:v>5.4794583272804601E-3</c:v>
                </c:pt>
                <c:pt idx="3">
                  <c:v>5.5523758277007005E-3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971-411D-BB9E-2DCD807DD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417168"/>
        <c:axId val="271417560"/>
      </c:lineChart>
      <c:catAx>
        <c:axId val="27141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71417560"/>
        <c:crosses val="autoZero"/>
        <c:auto val="1"/>
        <c:lblAlgn val="ctr"/>
        <c:lblOffset val="100"/>
        <c:noMultiLvlLbl val="0"/>
      </c:catAx>
      <c:valAx>
        <c:axId val="271417560"/>
        <c:scaling>
          <c:orientation val="minMax"/>
          <c:max val="1.0000000000000005E-2"/>
          <c:min val="2.0000000000000022E-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71417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0CCE-428C-4983-BFA7-8459C821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Yordanova</dc:creator>
  <cp:lastModifiedBy>Svetlana Koeva</cp:lastModifiedBy>
  <cp:revision>4</cp:revision>
  <cp:lastPrinted>2018-07-19T10:24:00Z</cp:lastPrinted>
  <dcterms:created xsi:type="dcterms:W3CDTF">2020-03-24T09:49:00Z</dcterms:created>
  <dcterms:modified xsi:type="dcterms:W3CDTF">2020-07-13T12:32:00Z</dcterms:modified>
</cp:coreProperties>
</file>